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667DB" w:rsidRDefault="00F667DB" w:rsidP="00F667DB">
      <w:pPr>
        <w:jc w:val="center"/>
        <w:rPr>
          <w:rFonts w:ascii="Impact" w:eastAsia="Times New Roman" w:hAnsi="Impact" w:cs="Times New Roman"/>
          <w:color w:val="940000"/>
          <w:sz w:val="54"/>
          <w:szCs w:val="54"/>
        </w:rPr>
      </w:pPr>
      <w:r>
        <w:rPr>
          <w:rFonts w:ascii="Impact" w:eastAsia="Times New Roman" w:hAnsi="Impact" w:cs="Times New Roman"/>
          <w:color w:val="940000"/>
          <w:sz w:val="54"/>
          <w:szCs w:val="54"/>
        </w:rPr>
        <w:t>TRAINING AND EDUCATION REQUIREMENTS</w:t>
      </w:r>
    </w:p>
    <w:p w:rsidR="00F667DB" w:rsidRDefault="00F667DB" w:rsidP="005A3374">
      <w:pPr>
        <w:rPr>
          <w:rFonts w:ascii="Impact" w:eastAsia="Times New Roman" w:hAnsi="Impact" w:cs="Times New Roman"/>
          <w:color w:val="940000"/>
          <w:sz w:val="54"/>
          <w:szCs w:val="54"/>
        </w:rPr>
      </w:pPr>
    </w:p>
    <w:p w:rsidR="005A3374" w:rsidRPr="00F667DB" w:rsidRDefault="00F667DB" w:rsidP="005A3374">
      <w:pPr>
        <w:rPr>
          <w:rFonts w:ascii="Impact" w:eastAsia="Times New Roman" w:hAnsi="Impact" w:cs="Times New Roman"/>
          <w:color w:val="940000"/>
          <w:sz w:val="54"/>
          <w:szCs w:val="54"/>
        </w:rPr>
      </w:pPr>
      <w:r w:rsidRPr="00F667DB">
        <w:rPr>
          <w:rFonts w:ascii="Impact" w:eastAsia="Times New Roman" w:hAnsi="Impact" w:cs="Times New Roman"/>
          <w:color w:val="940000"/>
          <w:sz w:val="54"/>
          <w:szCs w:val="54"/>
        </w:rPr>
        <w:t>OVERVIEW</w:t>
      </w:r>
    </w:p>
    <w:p w:rsidR="00F667DB" w:rsidRPr="00F667DB" w:rsidRDefault="00F667DB" w:rsidP="00F667DB">
      <w:pPr>
        <w:rPr>
          <w:rFonts w:ascii="Helvetica" w:eastAsia="Times New Roman" w:hAnsi="Helvetica" w:cs="Helvetica"/>
          <w:sz w:val="27"/>
          <w:szCs w:val="27"/>
        </w:rPr>
      </w:pPr>
      <w:r w:rsidRPr="00F667DB">
        <w:rPr>
          <w:rFonts w:ascii="Helvetica" w:eastAsia="Times New Roman" w:hAnsi="Helvetica" w:cs="Helvetica"/>
          <w:sz w:val="27"/>
          <w:szCs w:val="27"/>
        </w:rPr>
        <w:t>Overall force readiness is critical to the Marine Corps mission. Training involving certain subject matter contained in references (MCO 1500.63) is required either by law, the Department of Defense (DoD), the Department of the Navy (DON), or by the Commandant of the Marine Corps (CMC) through Headquarters Marine Corps (HQMC). These training and education events are required for members of the service, regardless of Military Occupational Specialty (MOS) or rank/grade or component, unless otherwise exempted or waived.</w:t>
      </w:r>
    </w:p>
    <w:p w:rsidR="00F667DB" w:rsidRDefault="00F667DB" w:rsidP="00F667DB">
      <w:pPr>
        <w:rPr>
          <w:rFonts w:ascii="Helvetica" w:eastAsia="Times New Roman" w:hAnsi="Helvetica" w:cs="Helvetica"/>
          <w:sz w:val="27"/>
          <w:szCs w:val="27"/>
        </w:rPr>
      </w:pPr>
      <w:r w:rsidRPr="00F667DB">
        <w:rPr>
          <w:rFonts w:ascii="Helvetica" w:eastAsia="Times New Roman" w:hAnsi="Helvetica" w:cs="Helvetica"/>
          <w:sz w:val="27"/>
          <w:szCs w:val="27"/>
        </w:rPr>
        <w:t xml:space="preserve">This page contains a comprehensive list of required </w:t>
      </w:r>
      <w:hyperlink r:id="rId7" w:history="1">
        <w:r w:rsidRPr="00F667DB">
          <w:rPr>
            <w:rStyle w:val="Hyperlink"/>
            <w:rFonts w:ascii="Helvetica" w:eastAsia="Times New Roman" w:hAnsi="Helvetica" w:cs="Helvetica"/>
            <w:sz w:val="27"/>
            <w:szCs w:val="27"/>
          </w:rPr>
          <w:t>MCO 1500.63</w:t>
        </w:r>
      </w:hyperlink>
      <w:r w:rsidRPr="00F667DB">
        <w:rPr>
          <w:rFonts w:ascii="Helvetica" w:eastAsia="Times New Roman" w:hAnsi="Helvetica" w:cs="Helvetica"/>
          <w:sz w:val="27"/>
          <w:szCs w:val="27"/>
        </w:rPr>
        <w:t xml:space="preserve"> annual training and education events. The chart below, along with the added web links, are provided to assist individuals in meeting their training and education requirements, as well as help units create efficiencies in training.</w:t>
      </w:r>
    </w:p>
    <w:p w:rsidR="00F667DB" w:rsidRDefault="00F667DB" w:rsidP="00F667DB">
      <w:pPr>
        <w:rPr>
          <w:rFonts w:ascii="Helvetica" w:eastAsia="Times New Roman" w:hAnsi="Helvetica" w:cs="Helvetica"/>
          <w:sz w:val="27"/>
          <w:szCs w:val="27"/>
        </w:rPr>
      </w:pPr>
    </w:p>
    <w:p w:rsidR="00DA3DC0" w:rsidRDefault="00DA3DC0" w:rsidP="00F667DB">
      <w:pPr>
        <w:rPr>
          <w:rFonts w:ascii="Helvetica" w:eastAsia="Times New Roman" w:hAnsi="Helvetica" w:cs="Helvetica"/>
          <w:sz w:val="27"/>
          <w:szCs w:val="27"/>
        </w:rPr>
      </w:pPr>
    </w:p>
    <w:p w:rsidR="00DA3DC0" w:rsidRDefault="00DA3DC0" w:rsidP="00F667DB">
      <w:pPr>
        <w:rPr>
          <w:rFonts w:ascii="Helvetica" w:eastAsia="Times New Roman" w:hAnsi="Helvetica" w:cs="Helvetica"/>
          <w:sz w:val="27"/>
          <w:szCs w:val="27"/>
        </w:rPr>
      </w:pPr>
    </w:p>
    <w:p w:rsidR="00DA3DC0" w:rsidRDefault="00DA3DC0" w:rsidP="00F667DB">
      <w:pPr>
        <w:rPr>
          <w:rFonts w:ascii="Helvetica" w:eastAsia="Times New Roman" w:hAnsi="Helvetica" w:cs="Helvetica"/>
          <w:sz w:val="27"/>
          <w:szCs w:val="27"/>
        </w:rPr>
      </w:pPr>
    </w:p>
    <w:p w:rsidR="00DA3DC0" w:rsidRDefault="00DA3DC0" w:rsidP="00F667DB">
      <w:pPr>
        <w:rPr>
          <w:rFonts w:ascii="Helvetica" w:eastAsia="Times New Roman" w:hAnsi="Helvetica" w:cs="Helvetica"/>
          <w:sz w:val="27"/>
          <w:szCs w:val="27"/>
        </w:rPr>
      </w:pPr>
    </w:p>
    <w:p w:rsidR="00DA3DC0" w:rsidRPr="00F667DB" w:rsidRDefault="00DA3DC0" w:rsidP="00F667DB">
      <w:pPr>
        <w:rPr>
          <w:rFonts w:ascii="Helvetica" w:eastAsia="Times New Roman" w:hAnsi="Helvetica" w:cs="Helvetica"/>
          <w:sz w:val="27"/>
          <w:szCs w:val="27"/>
        </w:rPr>
      </w:pPr>
    </w:p>
    <w:p w:rsidR="005A3374" w:rsidRPr="00DA3DC0" w:rsidRDefault="00F667DB" w:rsidP="00DA3DC0">
      <w:pPr>
        <w:rPr>
          <w:rFonts w:ascii="Impact" w:eastAsia="Times New Roman" w:hAnsi="Impact" w:cs="Times New Roman"/>
          <w:color w:val="940000"/>
          <w:sz w:val="54"/>
          <w:szCs w:val="54"/>
        </w:rPr>
      </w:pPr>
      <w:r w:rsidRPr="00F667DB">
        <w:rPr>
          <w:rFonts w:ascii="Impact" w:eastAsia="Times New Roman" w:hAnsi="Impact" w:cs="Times New Roman"/>
          <w:color w:val="940000"/>
          <w:sz w:val="54"/>
          <w:szCs w:val="54"/>
        </w:rPr>
        <w:lastRenderedPageBreak/>
        <w:t>REFERENCES</w:t>
      </w:r>
    </w:p>
    <w:tbl>
      <w:tblPr>
        <w:tblW w:w="12750" w:type="dxa"/>
        <w:jc w:val="center"/>
        <w:tblBorders>
          <w:top w:val="outset" w:sz="6" w:space="0" w:color="auto"/>
          <w:left w:val="outset" w:sz="6" w:space="0" w:color="auto"/>
          <w:bottom w:val="outset" w:sz="6" w:space="0" w:color="auto"/>
          <w:right w:val="outset" w:sz="6" w:space="0" w:color="auto"/>
        </w:tblBorders>
        <w:shd w:val="clear" w:color="auto" w:fill="EFF0F2"/>
        <w:tblCellMar>
          <w:left w:w="0" w:type="dxa"/>
          <w:right w:w="0" w:type="dxa"/>
        </w:tblCellMar>
        <w:tblLook w:val="04A0" w:firstRow="1" w:lastRow="0" w:firstColumn="1" w:lastColumn="0" w:noHBand="0" w:noVBand="1"/>
        <w:tblDescription w:val="Annual Training and Education Requirements"/>
      </w:tblPr>
      <w:tblGrid>
        <w:gridCol w:w="2734"/>
        <w:gridCol w:w="2939"/>
        <w:gridCol w:w="3208"/>
        <w:gridCol w:w="1782"/>
        <w:gridCol w:w="2087"/>
      </w:tblGrid>
      <w:tr w:rsidR="005A3374" w:rsidRPr="005A3374" w:rsidTr="00DA3DC0">
        <w:trPr>
          <w:trHeight w:val="345"/>
          <w:tblHeader/>
          <w:jc w:val="center"/>
        </w:trPr>
        <w:tc>
          <w:tcPr>
            <w:tcW w:w="12750" w:type="dxa"/>
            <w:gridSpan w:val="5"/>
            <w:tcBorders>
              <w:top w:val="outset" w:sz="6" w:space="0" w:color="auto"/>
              <w:left w:val="outset" w:sz="6" w:space="0" w:color="auto"/>
              <w:bottom w:val="outset" w:sz="6" w:space="0" w:color="auto"/>
              <w:right w:val="outset" w:sz="6" w:space="0" w:color="auto"/>
            </w:tcBorders>
            <w:shd w:val="clear" w:color="auto" w:fill="B4C6E7"/>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CORE MANDATORY INDIVIDUAL TRAINING AND EDUCATION REQUIREMENTS</w:t>
            </w:r>
          </w:p>
        </w:tc>
      </w:tr>
      <w:tr w:rsidR="005A3374" w:rsidRPr="005A3374" w:rsidTr="00DA3DC0">
        <w:trPr>
          <w:trHeight w:val="660"/>
          <w:tblHeader/>
          <w:jc w:val="center"/>
        </w:trPr>
        <w:tc>
          <w:tcPr>
            <w:tcW w:w="0" w:type="auto"/>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REQUIREMENT</w:t>
            </w:r>
          </w:p>
        </w:tc>
        <w:tc>
          <w:tcPr>
            <w:tcW w:w="2939" w:type="dxa"/>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MANDATE AUTHORITY</w:t>
            </w:r>
          </w:p>
        </w:tc>
        <w:tc>
          <w:tcPr>
            <w:tcW w:w="0" w:type="auto"/>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QUALIFICATION REQUALIFICATION</w:t>
            </w:r>
          </w:p>
        </w:tc>
        <w:tc>
          <w:tcPr>
            <w:tcW w:w="0" w:type="auto"/>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DELIVERY METHOD</w:t>
            </w:r>
          </w:p>
        </w:tc>
        <w:tc>
          <w:tcPr>
            <w:tcW w:w="2087" w:type="dxa"/>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TRAINING FREQUENCY</w:t>
            </w:r>
          </w:p>
        </w:tc>
      </w:tr>
      <w:tr w:rsidR="005A3374" w:rsidRPr="005A3374" w:rsidTr="00DA3DC0">
        <w:trPr>
          <w:trHeight w:val="1125"/>
          <w:jc w:val="center"/>
        </w:trPr>
        <w:tc>
          <w:tcPr>
            <w:tcW w:w="2734"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Marine Corps Water</w:t>
            </w:r>
            <w:r w:rsidRPr="005A3374">
              <w:rPr>
                <w:rFonts w:ascii="inherit" w:eastAsia="Times New Roman" w:hAnsi="inherit" w:cs="Arial"/>
                <w:sz w:val="24"/>
                <w:szCs w:val="24"/>
              </w:rPr>
              <w:br/>
              <w:t>Survival Training</w:t>
            </w:r>
            <w:r w:rsidRPr="005A3374">
              <w:rPr>
                <w:rFonts w:ascii="inherit" w:eastAsia="Times New Roman" w:hAnsi="inherit" w:cs="Arial"/>
                <w:sz w:val="24"/>
                <w:szCs w:val="24"/>
              </w:rPr>
              <w:br/>
              <w:t>(MCWST)</w:t>
            </w:r>
          </w:p>
        </w:tc>
        <w:tc>
          <w:tcPr>
            <w:tcW w:w="2939"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1500.52D,</w:t>
            </w:r>
            <w:r w:rsidRPr="005A3374">
              <w:rPr>
                <w:rFonts w:ascii="inherit" w:eastAsia="Times New Roman" w:hAnsi="inherit" w:cs="Arial"/>
                <w:sz w:val="24"/>
                <w:szCs w:val="24"/>
              </w:rPr>
              <w:br/>
              <w:t>Marine Corps Water</w:t>
            </w:r>
            <w:r w:rsidRPr="005A3374">
              <w:rPr>
                <w:rFonts w:ascii="inherit" w:eastAsia="Times New Roman" w:hAnsi="inherit" w:cs="Arial"/>
                <w:sz w:val="24"/>
                <w:szCs w:val="24"/>
              </w:rPr>
              <w:br/>
              <w:t>Survival Training</w:t>
            </w:r>
            <w:r w:rsidRPr="005A3374">
              <w:rPr>
                <w:rFonts w:ascii="inherit" w:eastAsia="Times New Roman" w:hAnsi="inherit" w:cs="Arial"/>
                <w:sz w:val="24"/>
                <w:szCs w:val="24"/>
              </w:rPr>
              <w:br/>
              <w:t>(MCWST)</w:t>
            </w:r>
          </w:p>
        </w:tc>
        <w:tc>
          <w:tcPr>
            <w:tcW w:w="3208"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Page 1-2, par 8</w:t>
            </w:r>
          </w:p>
        </w:tc>
        <w:tc>
          <w:tcPr>
            <w:tcW w:w="1782"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p>
        </w:tc>
        <w:tc>
          <w:tcPr>
            <w:tcW w:w="2087"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WS-B valid for 2 years;</w:t>
            </w:r>
            <w:r w:rsidRPr="005A3374">
              <w:rPr>
                <w:rFonts w:ascii="inherit" w:eastAsia="Times New Roman" w:hAnsi="inherit" w:cs="Arial"/>
                <w:sz w:val="24"/>
                <w:szCs w:val="24"/>
              </w:rPr>
              <w:br/>
              <w:t>WS-I and WS-A</w:t>
            </w:r>
            <w:r w:rsidRPr="005A3374">
              <w:rPr>
                <w:rFonts w:ascii="inherit" w:eastAsia="Times New Roman" w:hAnsi="inherit" w:cs="Arial"/>
                <w:sz w:val="24"/>
                <w:szCs w:val="24"/>
              </w:rPr>
              <w:br/>
              <w:t>valid for 3 years.</w:t>
            </w:r>
          </w:p>
        </w:tc>
      </w:tr>
      <w:tr w:rsidR="005A3374" w:rsidRPr="005A3374" w:rsidTr="00DA3DC0">
        <w:trPr>
          <w:trHeight w:val="1800"/>
          <w:jc w:val="center"/>
        </w:trPr>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Chemical, Biological,</w:t>
            </w:r>
            <w:r w:rsidRPr="005A3374">
              <w:rPr>
                <w:rFonts w:ascii="inherit" w:eastAsia="Times New Roman" w:hAnsi="inherit" w:cs="Arial"/>
                <w:sz w:val="24"/>
                <w:szCs w:val="24"/>
              </w:rPr>
              <w:br/>
              <w:t>Radiological and</w:t>
            </w:r>
            <w:r w:rsidRPr="005A3374">
              <w:rPr>
                <w:rFonts w:ascii="inherit" w:eastAsia="Times New Roman" w:hAnsi="inherit" w:cs="Arial"/>
                <w:sz w:val="24"/>
                <w:szCs w:val="24"/>
              </w:rPr>
              <w:br/>
              <w:t>Nuclear Defense</w:t>
            </w:r>
            <w:r w:rsidRPr="005A3374">
              <w:rPr>
                <w:rFonts w:ascii="inherit" w:eastAsia="Times New Roman" w:hAnsi="inherit" w:cs="Arial"/>
                <w:sz w:val="24"/>
                <w:szCs w:val="24"/>
              </w:rPr>
              <w:br/>
              <w:t>Training Requirements</w:t>
            </w:r>
          </w:p>
        </w:tc>
        <w:tc>
          <w:tcPr>
            <w:tcW w:w="2939"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3400.3H,</w:t>
            </w:r>
            <w:r w:rsidRPr="005A3374">
              <w:rPr>
                <w:rFonts w:ascii="inherit" w:eastAsia="Times New Roman" w:hAnsi="inherit" w:cs="Arial"/>
                <w:sz w:val="24"/>
                <w:szCs w:val="24"/>
              </w:rPr>
              <w:br/>
              <w:t>Chemical, Biological,</w:t>
            </w:r>
            <w:r w:rsidRPr="005A3374">
              <w:rPr>
                <w:rFonts w:ascii="inherit" w:eastAsia="Times New Roman" w:hAnsi="inherit" w:cs="Arial"/>
                <w:sz w:val="24"/>
                <w:szCs w:val="24"/>
              </w:rPr>
              <w:br/>
              <w:t>Radiological and</w:t>
            </w:r>
            <w:r w:rsidRPr="005A3374">
              <w:rPr>
                <w:rFonts w:ascii="inherit" w:eastAsia="Times New Roman" w:hAnsi="inherit" w:cs="Arial"/>
                <w:sz w:val="24"/>
                <w:szCs w:val="24"/>
              </w:rPr>
              <w:br/>
              <w:t>Nuclear Defense</w:t>
            </w:r>
            <w:r w:rsidRPr="005A3374">
              <w:rPr>
                <w:rFonts w:ascii="inherit" w:eastAsia="Times New Roman" w:hAnsi="inherit" w:cs="Arial"/>
                <w:sz w:val="24"/>
                <w:szCs w:val="24"/>
              </w:rPr>
              <w:br/>
              <w:t>Training Requirements</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Individual Training:</w:t>
            </w:r>
            <w:r w:rsidRPr="005A3374">
              <w:rPr>
                <w:rFonts w:ascii="inherit" w:eastAsia="Times New Roman" w:hAnsi="inherit" w:cs="Arial"/>
                <w:sz w:val="24"/>
                <w:szCs w:val="24"/>
              </w:rPr>
              <w:br/>
              <w:t>Page 3, paragraph (8)(c);</w:t>
            </w:r>
            <w:r w:rsidRPr="005A3374">
              <w:rPr>
                <w:rFonts w:ascii="inherit" w:eastAsia="Times New Roman" w:hAnsi="inherit" w:cs="Arial"/>
                <w:sz w:val="24"/>
                <w:szCs w:val="24"/>
              </w:rPr>
              <w:br/>
              <w:t>Exemptions:</w:t>
            </w:r>
            <w:r w:rsidRPr="005A3374">
              <w:rPr>
                <w:rFonts w:ascii="inherit" w:eastAsia="Times New Roman" w:hAnsi="inherit" w:cs="Arial"/>
                <w:sz w:val="24"/>
                <w:szCs w:val="24"/>
              </w:rPr>
              <w:br/>
              <w:t>Page 4, paragraph 8.e</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p>
        </w:tc>
        <w:tc>
          <w:tcPr>
            <w:tcW w:w="2087"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Active Component:</w:t>
            </w:r>
            <w:r w:rsidRPr="005A3374">
              <w:rPr>
                <w:rFonts w:ascii="inherit" w:eastAsia="Times New Roman" w:hAnsi="inherit" w:cs="Arial"/>
                <w:sz w:val="24"/>
                <w:szCs w:val="24"/>
              </w:rPr>
              <w:br/>
              <w:t>FY</w:t>
            </w:r>
            <w:r w:rsidRPr="005A3374">
              <w:rPr>
                <w:rFonts w:ascii="inherit" w:eastAsia="Times New Roman" w:hAnsi="inherit" w:cs="Arial"/>
                <w:sz w:val="24"/>
                <w:szCs w:val="24"/>
              </w:rPr>
              <w:br/>
              <w:t>Reserve Component:</w:t>
            </w:r>
            <w:r w:rsidRPr="005A3374">
              <w:rPr>
                <w:rFonts w:ascii="inherit" w:eastAsia="Times New Roman" w:hAnsi="inherit" w:cs="Arial"/>
                <w:sz w:val="24"/>
                <w:szCs w:val="24"/>
              </w:rPr>
              <w:br/>
              <w:t>Within 6 months prior</w:t>
            </w:r>
            <w:r w:rsidRPr="005A3374">
              <w:rPr>
                <w:rFonts w:ascii="inherit" w:eastAsia="Times New Roman" w:hAnsi="inherit" w:cs="Arial"/>
                <w:sz w:val="24"/>
                <w:szCs w:val="24"/>
              </w:rPr>
              <w:br/>
              <w:t>to deployment.</w:t>
            </w:r>
          </w:p>
        </w:tc>
      </w:tr>
      <w:tr w:rsidR="005A3374" w:rsidRPr="005A3374" w:rsidTr="00DA3DC0">
        <w:trPr>
          <w:trHeight w:val="1800"/>
          <w:jc w:val="center"/>
        </w:trPr>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Marine Corps Combat</w:t>
            </w:r>
            <w:r w:rsidRPr="005A3374">
              <w:rPr>
                <w:rFonts w:ascii="inherit" w:eastAsia="Times New Roman" w:hAnsi="inherit" w:cs="Arial"/>
                <w:sz w:val="24"/>
                <w:szCs w:val="24"/>
              </w:rPr>
              <w:br/>
              <w:t>Marksmanship – Rifle</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3574.2L,</w:t>
            </w:r>
            <w:r w:rsidRPr="005A3374">
              <w:rPr>
                <w:rFonts w:ascii="inherit" w:eastAsia="Times New Roman" w:hAnsi="inherit" w:cs="Arial"/>
                <w:sz w:val="24"/>
                <w:szCs w:val="24"/>
              </w:rPr>
              <w:br/>
              <w:t>Marine Corps Combat</w:t>
            </w:r>
            <w:r w:rsidRPr="005A3374">
              <w:rPr>
                <w:rFonts w:ascii="inherit" w:eastAsia="Times New Roman" w:hAnsi="inherit" w:cs="Arial"/>
                <w:sz w:val="24"/>
                <w:szCs w:val="24"/>
              </w:rPr>
              <w:br/>
              <w:t>Marksmanship</w:t>
            </w:r>
            <w:r w:rsidRPr="005A3374">
              <w:rPr>
                <w:rFonts w:ascii="inherit" w:eastAsia="Times New Roman" w:hAnsi="inherit" w:cs="Arial"/>
                <w:sz w:val="24"/>
                <w:szCs w:val="24"/>
              </w:rPr>
              <w:br/>
              <w:t>Program</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 </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p>
        </w:tc>
        <w:tc>
          <w:tcPr>
            <w:tcW w:w="2087"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FY</w:t>
            </w:r>
          </w:p>
        </w:tc>
      </w:tr>
      <w:tr w:rsidR="005A3374" w:rsidRPr="005A3374" w:rsidTr="00DA3DC0">
        <w:trPr>
          <w:trHeight w:val="1800"/>
          <w:jc w:val="center"/>
        </w:trPr>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Marine Corps Combat</w:t>
            </w:r>
            <w:r w:rsidRPr="005A3374">
              <w:rPr>
                <w:rFonts w:ascii="inherit" w:eastAsia="Times New Roman" w:hAnsi="inherit" w:cs="Arial"/>
                <w:sz w:val="24"/>
                <w:szCs w:val="24"/>
              </w:rPr>
              <w:br/>
              <w:t>Marksmanship - Pistol</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3574.2L,</w:t>
            </w:r>
            <w:r w:rsidRPr="005A3374">
              <w:rPr>
                <w:rFonts w:ascii="inherit" w:eastAsia="Times New Roman" w:hAnsi="inherit" w:cs="Arial"/>
                <w:sz w:val="24"/>
                <w:szCs w:val="24"/>
              </w:rPr>
              <w:br/>
              <w:t>Marine Corps Combat</w:t>
            </w:r>
            <w:r w:rsidRPr="005A3374">
              <w:rPr>
                <w:rFonts w:ascii="inherit" w:eastAsia="Times New Roman" w:hAnsi="inherit" w:cs="Arial"/>
                <w:sz w:val="24"/>
                <w:szCs w:val="24"/>
              </w:rPr>
              <w:br/>
              <w:t>Marksmanship</w:t>
            </w:r>
            <w:r w:rsidRPr="005A3374">
              <w:rPr>
                <w:rFonts w:ascii="inherit" w:eastAsia="Times New Roman" w:hAnsi="inherit" w:cs="Arial"/>
                <w:sz w:val="24"/>
                <w:szCs w:val="24"/>
              </w:rPr>
              <w:br/>
              <w:t>Programs</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 </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p>
        </w:tc>
        <w:tc>
          <w:tcPr>
            <w:tcW w:w="2087"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Active Component: FY</w:t>
            </w:r>
            <w:r w:rsidRPr="005A3374">
              <w:rPr>
                <w:rFonts w:ascii="inherit" w:eastAsia="Times New Roman" w:hAnsi="inherit" w:cs="Arial"/>
                <w:sz w:val="24"/>
                <w:szCs w:val="24"/>
              </w:rPr>
              <w:br/>
              <w:t>Reserve Component:</w:t>
            </w:r>
            <w:r w:rsidRPr="005A3374">
              <w:rPr>
                <w:rFonts w:ascii="inherit" w:eastAsia="Times New Roman" w:hAnsi="inherit" w:cs="Arial"/>
                <w:sz w:val="24"/>
                <w:szCs w:val="24"/>
              </w:rPr>
              <w:br/>
              <w:t>Within 6 months prior</w:t>
            </w:r>
            <w:r w:rsidRPr="005A3374">
              <w:rPr>
                <w:rFonts w:ascii="inherit" w:eastAsia="Times New Roman" w:hAnsi="inherit" w:cs="Arial"/>
                <w:sz w:val="24"/>
                <w:szCs w:val="24"/>
              </w:rPr>
              <w:br/>
              <w:t>to deployment.</w:t>
            </w:r>
          </w:p>
        </w:tc>
      </w:tr>
      <w:tr w:rsidR="005A3374" w:rsidRPr="005A3374" w:rsidTr="00DA3DC0">
        <w:trPr>
          <w:trHeight w:val="1800"/>
          <w:jc w:val="center"/>
        </w:trPr>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Marine Corps Physical</w:t>
            </w:r>
            <w:r w:rsidRPr="005A3374">
              <w:rPr>
                <w:rFonts w:ascii="inherit" w:eastAsia="Times New Roman" w:hAnsi="inherit" w:cs="Arial"/>
                <w:sz w:val="24"/>
                <w:szCs w:val="24"/>
              </w:rPr>
              <w:br/>
              <w:t>Fitness Program - PFT</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6100.13 W/CH 1,</w:t>
            </w:r>
            <w:r w:rsidRPr="005A3374">
              <w:rPr>
                <w:rFonts w:ascii="inherit" w:eastAsia="Times New Roman" w:hAnsi="inherit" w:cs="Arial"/>
                <w:sz w:val="24"/>
                <w:szCs w:val="24"/>
              </w:rPr>
              <w:br/>
              <w:t>Marine Corps Physical</w:t>
            </w:r>
            <w:r w:rsidRPr="005A3374">
              <w:rPr>
                <w:rFonts w:ascii="inherit" w:eastAsia="Times New Roman" w:hAnsi="inherit" w:cs="Arial"/>
                <w:sz w:val="24"/>
                <w:szCs w:val="24"/>
              </w:rPr>
              <w:br/>
              <w:t>Fitness Program,</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Page 2-1,</w:t>
            </w:r>
            <w:r w:rsidRPr="005A3374">
              <w:rPr>
                <w:rFonts w:ascii="inherit" w:eastAsia="Times New Roman" w:hAnsi="inherit" w:cs="Arial"/>
                <w:sz w:val="24"/>
                <w:szCs w:val="24"/>
              </w:rPr>
              <w:br/>
              <w:t>paragraphs 2&amp;3</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p>
        </w:tc>
        <w:tc>
          <w:tcPr>
            <w:tcW w:w="2087"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CY/Semiannual: Active Component, Activated Reserves, &amp; Reserve Component</w:t>
            </w:r>
          </w:p>
        </w:tc>
      </w:tr>
      <w:tr w:rsidR="005A3374" w:rsidRPr="005A3374" w:rsidTr="00DA3DC0">
        <w:trPr>
          <w:trHeight w:val="1800"/>
          <w:jc w:val="center"/>
        </w:trPr>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Marine Corps Physical</w:t>
            </w:r>
            <w:r w:rsidRPr="005A3374">
              <w:rPr>
                <w:rFonts w:ascii="inherit" w:eastAsia="Times New Roman" w:hAnsi="inherit" w:cs="Arial"/>
                <w:sz w:val="24"/>
                <w:szCs w:val="24"/>
              </w:rPr>
              <w:br/>
              <w:t>Fitness Program - CFT</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6100.13 W/CH 1,</w:t>
            </w:r>
            <w:r w:rsidRPr="005A3374">
              <w:rPr>
                <w:rFonts w:ascii="inherit" w:eastAsia="Times New Roman" w:hAnsi="inherit" w:cs="Arial"/>
                <w:sz w:val="24"/>
                <w:szCs w:val="24"/>
              </w:rPr>
              <w:br/>
              <w:t>Marine Corps Physical</w:t>
            </w:r>
            <w:r w:rsidRPr="005A3374">
              <w:rPr>
                <w:rFonts w:ascii="inherit" w:eastAsia="Times New Roman" w:hAnsi="inherit" w:cs="Arial"/>
                <w:sz w:val="24"/>
                <w:szCs w:val="24"/>
              </w:rPr>
              <w:br/>
              <w:t>Fitness Program,</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Page 3-1</w:t>
            </w:r>
            <w:r w:rsidRPr="005A3374">
              <w:rPr>
                <w:rFonts w:ascii="inherit" w:eastAsia="Times New Roman" w:hAnsi="inherit" w:cs="Arial"/>
                <w:sz w:val="24"/>
                <w:szCs w:val="24"/>
              </w:rPr>
              <w:br/>
              <w:t>paragraphs 2&amp;3</w:t>
            </w:r>
          </w:p>
        </w:tc>
        <w:tc>
          <w:tcPr>
            <w:tcW w:w="0" w:type="auto"/>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p>
        </w:tc>
        <w:tc>
          <w:tcPr>
            <w:tcW w:w="2087" w:type="dxa"/>
            <w:tcBorders>
              <w:top w:val="single" w:sz="12" w:space="0" w:color="8E8E8E"/>
              <w:left w:val="outset" w:sz="6" w:space="0" w:color="auto"/>
              <w:bottom w:val="single" w:sz="6" w:space="0" w:color="DDDDDD"/>
              <w:right w:val="outset" w:sz="6" w:space="0" w:color="auto"/>
            </w:tcBorders>
            <w:shd w:val="clear" w:color="auto" w:fill="EFF0F2"/>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CY/Semiannual: Active Component, Activated Reserves, &amp; Reserve Component</w:t>
            </w:r>
          </w:p>
        </w:tc>
      </w:tr>
      <w:tr w:rsidR="005A3374" w:rsidRPr="005A3374" w:rsidTr="005A3374">
        <w:trPr>
          <w:trHeight w:val="345"/>
          <w:tblHeader/>
          <w:jc w:val="center"/>
        </w:trPr>
        <w:tc>
          <w:tcPr>
            <w:tcW w:w="0" w:type="auto"/>
            <w:gridSpan w:val="5"/>
            <w:tcBorders>
              <w:top w:val="nil"/>
              <w:left w:val="nil"/>
              <w:bottom w:val="nil"/>
              <w:right w:val="nil"/>
            </w:tcBorders>
            <w:shd w:val="clear" w:color="auto" w:fill="B4C6E7"/>
            <w:tcMar>
              <w:top w:w="120" w:type="dxa"/>
              <w:left w:w="0" w:type="dxa"/>
              <w:bottom w:w="120" w:type="dxa"/>
              <w:right w:w="120" w:type="dxa"/>
            </w:tcMar>
            <w:vAlign w:val="center"/>
            <w:hideMark/>
          </w:tcPr>
          <w:p w:rsidR="005A3374" w:rsidRPr="005A3374" w:rsidRDefault="005A3374" w:rsidP="005A3374">
            <w:pPr>
              <w:spacing w:after="0" w:line="240" w:lineRule="auto"/>
              <w:textAlignment w:val="baseline"/>
              <w:rPr>
                <w:rFonts w:ascii="Helvetica" w:eastAsia="Times New Roman" w:hAnsi="Helvetica" w:cs="Times New Roman"/>
                <w:sz w:val="21"/>
                <w:szCs w:val="21"/>
              </w:rPr>
            </w:pPr>
            <w:r w:rsidRPr="005A3374">
              <w:rPr>
                <w:rFonts w:ascii="Helvetica" w:eastAsia="Times New Roman" w:hAnsi="Helvetica" w:cs="Times New Roman"/>
                <w:sz w:val="21"/>
                <w:szCs w:val="21"/>
              </w:rPr>
              <w:t>MCO 1500.63 "MARINE CORPS MANDATORY INDIVIDUAL TRAINING AND EDUCATION REQUIREMENTS" Enclosure (2)</w:t>
            </w:r>
          </w:p>
        </w:tc>
      </w:tr>
    </w:tbl>
    <w:p w:rsidR="005A3374" w:rsidRPr="005A3374" w:rsidRDefault="005A3374" w:rsidP="005A3374">
      <w:pPr>
        <w:shd w:val="clear" w:color="auto" w:fill="EFF0F2"/>
        <w:spacing w:after="263" w:line="405" w:lineRule="atLeast"/>
        <w:textAlignment w:val="baseline"/>
        <w:rPr>
          <w:rFonts w:ascii="inherit" w:eastAsia="Times New Roman" w:hAnsi="inherit" w:cs="Times New Roman"/>
          <w:sz w:val="27"/>
          <w:szCs w:val="27"/>
        </w:rPr>
      </w:pPr>
      <w:r w:rsidRPr="005A3374">
        <w:rPr>
          <w:rFonts w:ascii="inherit" w:eastAsia="Times New Roman" w:hAnsi="inherit" w:cs="Times New Roman"/>
          <w:sz w:val="27"/>
          <w:szCs w:val="27"/>
        </w:rPr>
        <w:t> </w:t>
      </w:r>
    </w:p>
    <w:p w:rsidR="005A3374" w:rsidRPr="005A3374" w:rsidRDefault="005A3374" w:rsidP="005A3374">
      <w:pPr>
        <w:shd w:val="clear" w:color="auto" w:fill="EFF0F2"/>
        <w:spacing w:after="263" w:line="405" w:lineRule="atLeast"/>
        <w:textAlignment w:val="baseline"/>
        <w:rPr>
          <w:rFonts w:ascii="inherit" w:eastAsia="Times New Roman" w:hAnsi="inherit" w:cs="Times New Roman"/>
          <w:sz w:val="27"/>
          <w:szCs w:val="27"/>
        </w:rPr>
      </w:pPr>
      <w:r w:rsidRPr="005A3374">
        <w:rPr>
          <w:rFonts w:ascii="inherit" w:eastAsia="Times New Roman" w:hAnsi="inherit" w:cs="Times New Roman"/>
          <w:sz w:val="27"/>
          <w:szCs w:val="27"/>
        </w:rPr>
        <w:t> </w:t>
      </w:r>
    </w:p>
    <w:tbl>
      <w:tblPr>
        <w:tblW w:w="12750" w:type="dxa"/>
        <w:jc w:val="center"/>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firstRow="1" w:lastRow="0" w:firstColumn="1" w:lastColumn="0" w:noHBand="0" w:noVBand="1"/>
        <w:tblDescription w:val="Annual Training and Education Requirements"/>
      </w:tblPr>
      <w:tblGrid>
        <w:gridCol w:w="2560"/>
        <w:gridCol w:w="2382"/>
        <w:gridCol w:w="3060"/>
        <w:gridCol w:w="2411"/>
        <w:gridCol w:w="2337"/>
      </w:tblGrid>
      <w:tr w:rsidR="005A3374" w:rsidRPr="005A3374" w:rsidTr="001D3486">
        <w:trPr>
          <w:trHeight w:val="345"/>
          <w:tblHeader/>
          <w:jc w:val="center"/>
        </w:trPr>
        <w:tc>
          <w:tcPr>
            <w:tcW w:w="12750" w:type="dxa"/>
            <w:gridSpan w:val="5"/>
            <w:tcBorders>
              <w:top w:val="outset" w:sz="6" w:space="0" w:color="auto"/>
              <w:left w:val="outset" w:sz="6" w:space="0" w:color="auto"/>
              <w:bottom w:val="outset" w:sz="6" w:space="0" w:color="auto"/>
              <w:right w:val="outset" w:sz="6" w:space="0" w:color="auto"/>
            </w:tcBorders>
            <w:shd w:val="clear" w:color="auto" w:fill="B4C6E7"/>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lastRenderedPageBreak/>
              <w:t>NON-CORE (ANCILLARY) MANDATORY INDIVIDUAL TRAINING AND EDUCATION REQUIREMENTS</w:t>
            </w:r>
          </w:p>
        </w:tc>
      </w:tr>
      <w:tr w:rsidR="005A3374" w:rsidRPr="005A3374" w:rsidTr="001D3486">
        <w:trPr>
          <w:trHeight w:val="660"/>
          <w:tblHeader/>
          <w:jc w:val="center"/>
        </w:trPr>
        <w:tc>
          <w:tcPr>
            <w:tcW w:w="2560" w:type="dxa"/>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REQUIREMENT</w:t>
            </w:r>
          </w:p>
        </w:tc>
        <w:tc>
          <w:tcPr>
            <w:tcW w:w="2382" w:type="dxa"/>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MANDATE AUTHORITY</w:t>
            </w:r>
          </w:p>
        </w:tc>
        <w:tc>
          <w:tcPr>
            <w:tcW w:w="3060" w:type="dxa"/>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QUALIFICATION REQUALIFICATION</w:t>
            </w:r>
          </w:p>
        </w:tc>
        <w:tc>
          <w:tcPr>
            <w:tcW w:w="2411" w:type="dxa"/>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DELIVERY METHOD</w:t>
            </w:r>
          </w:p>
        </w:tc>
        <w:tc>
          <w:tcPr>
            <w:tcW w:w="2337" w:type="dxa"/>
            <w:tcBorders>
              <w:top w:val="outset" w:sz="6" w:space="0" w:color="auto"/>
              <w:left w:val="outset" w:sz="6" w:space="0" w:color="auto"/>
              <w:bottom w:val="outset" w:sz="6" w:space="0" w:color="auto"/>
              <w:right w:val="outset" w:sz="6" w:space="0" w:color="auto"/>
            </w:tcBorders>
            <w:shd w:val="clear" w:color="auto" w:fill="00FFFF"/>
            <w:tcMar>
              <w:top w:w="120" w:type="dxa"/>
              <w:left w:w="0" w:type="dxa"/>
              <w:bottom w:w="120" w:type="dxa"/>
              <w:right w:w="120" w:type="dxa"/>
            </w:tcMar>
            <w:vAlign w:val="center"/>
            <w:hideMark/>
          </w:tcPr>
          <w:p w:rsidR="005A3374" w:rsidRPr="005A3374" w:rsidRDefault="005A3374" w:rsidP="005A3374">
            <w:pPr>
              <w:spacing w:after="0" w:line="405" w:lineRule="atLeast"/>
              <w:jc w:val="center"/>
              <w:textAlignment w:val="baseline"/>
              <w:rPr>
                <w:rFonts w:ascii="inherit" w:eastAsia="Times New Roman" w:hAnsi="inherit" w:cs="Times New Roman"/>
                <w:caps/>
                <w:spacing w:val="45"/>
                <w:sz w:val="26"/>
                <w:szCs w:val="26"/>
              </w:rPr>
            </w:pPr>
            <w:r w:rsidRPr="00DA3DC0">
              <w:rPr>
                <w:rFonts w:ascii="inherit" w:eastAsia="Times New Roman" w:hAnsi="inherit" w:cs="Times New Roman"/>
                <w:b/>
                <w:bCs/>
                <w:caps/>
                <w:spacing w:val="45"/>
                <w:sz w:val="26"/>
                <w:szCs w:val="26"/>
                <w:bdr w:val="none" w:sz="0" w:space="0" w:color="auto" w:frame="1"/>
              </w:rPr>
              <w:t>TRAINING FREQUENCY</w:t>
            </w:r>
          </w:p>
        </w:tc>
      </w:tr>
      <w:tr w:rsidR="005A3374" w:rsidRPr="005A3374" w:rsidTr="001D3486">
        <w:trPr>
          <w:trHeight w:val="1575"/>
          <w:jc w:val="center"/>
        </w:trPr>
        <w:tc>
          <w:tcPr>
            <w:tcW w:w="25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Level I AT</w:t>
            </w:r>
            <w:r w:rsidRPr="005A3374">
              <w:rPr>
                <w:rFonts w:ascii="inherit" w:eastAsia="Times New Roman" w:hAnsi="inherit" w:cs="Arial"/>
                <w:sz w:val="24"/>
                <w:szCs w:val="24"/>
              </w:rPr>
              <w:br/>
              <w:t>Awareness Training</w:t>
            </w:r>
          </w:p>
        </w:tc>
        <w:tc>
          <w:tcPr>
            <w:tcW w:w="2382"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2000.12</w:t>
            </w:r>
            <w:r w:rsidRPr="005A3374">
              <w:rPr>
                <w:rFonts w:ascii="inherit" w:eastAsia="Times New Roman" w:hAnsi="inherit" w:cs="Arial"/>
                <w:sz w:val="24"/>
                <w:szCs w:val="24"/>
              </w:rPr>
              <w:br/>
              <w:t>DODI 1322.31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3302.1F Marine Corps Antiterrorism Program</w:t>
            </w:r>
          </w:p>
        </w:tc>
        <w:tc>
          <w:tcPr>
            <w:tcW w:w="30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Annual – All ranks</w:t>
            </w:r>
          </w:p>
        </w:tc>
        <w:tc>
          <w:tcPr>
            <w:tcW w:w="2411"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Leader-led</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2)</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(SME)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r w:rsidRPr="005A3374">
              <w:rPr>
                <w:rFonts w:ascii="inherit" w:eastAsia="Times New Roman" w:hAnsi="inherit" w:cs="Arial"/>
                <w:sz w:val="24"/>
                <w:szCs w:val="24"/>
              </w:rPr>
              <w:br/>
              <w:t>--------</w:t>
            </w:r>
            <w:r w:rsidRPr="005A3374">
              <w:rPr>
                <w:rFonts w:ascii="inherit" w:eastAsia="Times New Roman" w:hAnsi="inherit" w:cs="Arial"/>
                <w:sz w:val="24"/>
                <w:szCs w:val="24"/>
              </w:rPr>
              <w:br/>
            </w:r>
            <w:proofErr w:type="spellStart"/>
            <w:r w:rsidRPr="005A3374">
              <w:rPr>
                <w:rFonts w:ascii="inherit" w:eastAsia="Times New Roman" w:hAnsi="inherit" w:cs="Arial"/>
                <w:sz w:val="24"/>
                <w:szCs w:val="24"/>
              </w:rPr>
              <w:t>MarineNet</w:t>
            </w:r>
            <w:proofErr w:type="spellEnd"/>
            <w:r w:rsidRPr="005A3374">
              <w:rPr>
                <w:rFonts w:ascii="inherit" w:eastAsia="Times New Roman" w:hAnsi="inherit" w:cs="Arial"/>
                <w:sz w:val="24"/>
                <w:szCs w:val="24"/>
              </w:rPr>
              <w:br/>
              <w:t>JATLV10000</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3)</w:t>
            </w:r>
          </w:p>
        </w:tc>
        <w:tc>
          <w:tcPr>
            <w:tcW w:w="2337"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CY</w:t>
            </w:r>
          </w:p>
        </w:tc>
      </w:tr>
      <w:tr w:rsidR="005A3374" w:rsidRPr="005A3374" w:rsidTr="001D3486">
        <w:trPr>
          <w:trHeight w:val="1575"/>
          <w:jc w:val="center"/>
        </w:trPr>
        <w:tc>
          <w:tcPr>
            <w:tcW w:w="25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Counter Intelligence Awareness &amp; Reporting</w:t>
            </w:r>
          </w:p>
        </w:tc>
        <w:tc>
          <w:tcPr>
            <w:tcW w:w="2382"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1322.31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DODD 5240.06</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3850.2E</w:t>
            </w:r>
          </w:p>
        </w:tc>
        <w:tc>
          <w:tcPr>
            <w:tcW w:w="30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Annual – All ranks</w:t>
            </w:r>
          </w:p>
        </w:tc>
        <w:tc>
          <w:tcPr>
            <w:tcW w:w="2411"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(SME)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4)</w:t>
            </w:r>
          </w:p>
        </w:tc>
        <w:tc>
          <w:tcPr>
            <w:tcW w:w="2337"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CY</w:t>
            </w:r>
          </w:p>
        </w:tc>
      </w:tr>
      <w:tr w:rsidR="005A3374" w:rsidRPr="005A3374" w:rsidTr="001D3486">
        <w:trPr>
          <w:trHeight w:val="1575"/>
          <w:jc w:val="center"/>
        </w:trPr>
        <w:tc>
          <w:tcPr>
            <w:tcW w:w="25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Prohibited Activities &amp; Conduct (PAC) Prevention &amp; Response</w:t>
            </w:r>
          </w:p>
        </w:tc>
        <w:tc>
          <w:tcPr>
            <w:tcW w:w="2382"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5354.1E,</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Prohibited Activities &amp; Conduct</w:t>
            </w:r>
          </w:p>
        </w:tc>
        <w:tc>
          <w:tcPr>
            <w:tcW w:w="30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Annual – All ranks</w:t>
            </w:r>
          </w:p>
        </w:tc>
        <w:tc>
          <w:tcPr>
            <w:tcW w:w="2411"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Leader-led</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2)</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5)</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(SME)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(Note 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5)</w:t>
            </w:r>
          </w:p>
        </w:tc>
        <w:tc>
          <w:tcPr>
            <w:tcW w:w="2337"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CY</w:t>
            </w:r>
          </w:p>
        </w:tc>
      </w:tr>
      <w:tr w:rsidR="005A3374" w:rsidRPr="005A3374" w:rsidTr="001D3486">
        <w:trPr>
          <w:trHeight w:val="570"/>
          <w:jc w:val="center"/>
        </w:trPr>
        <w:tc>
          <w:tcPr>
            <w:tcW w:w="25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Annual Cyber Awareness/ PII Training</w:t>
            </w:r>
          </w:p>
        </w:tc>
        <w:tc>
          <w:tcPr>
            <w:tcW w:w="2382"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DODD 8500.01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DODD 5400.11-R</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1322.31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SECNAV 5239.3C</w:t>
            </w:r>
          </w:p>
        </w:tc>
        <w:tc>
          <w:tcPr>
            <w:tcW w:w="30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Annual – All ranks</w:t>
            </w:r>
          </w:p>
        </w:tc>
        <w:tc>
          <w:tcPr>
            <w:tcW w:w="2411"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proofErr w:type="spellStart"/>
            <w:r w:rsidRPr="005A3374">
              <w:rPr>
                <w:rFonts w:ascii="inherit" w:eastAsia="Times New Roman" w:hAnsi="inherit" w:cs="Arial"/>
                <w:sz w:val="24"/>
                <w:szCs w:val="24"/>
              </w:rPr>
              <w:t>MarineNet</w:t>
            </w:r>
            <w:proofErr w:type="spellEnd"/>
            <w:r w:rsidRPr="005A3374">
              <w:rPr>
                <w:rFonts w:ascii="inherit" w:eastAsia="Times New Roman" w:hAnsi="inherit" w:cs="Arial"/>
                <w:sz w:val="24"/>
                <w:szCs w:val="24"/>
              </w:rPr>
              <w:t xml:space="preserve"> CYBERM0000</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3)</w:t>
            </w:r>
          </w:p>
        </w:tc>
        <w:tc>
          <w:tcPr>
            <w:tcW w:w="2337"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FY</w:t>
            </w:r>
          </w:p>
        </w:tc>
      </w:tr>
      <w:tr w:rsidR="005A3374" w:rsidRPr="005A3374" w:rsidTr="001D3486">
        <w:trPr>
          <w:trHeight w:val="570"/>
          <w:jc w:val="center"/>
        </w:trPr>
        <w:tc>
          <w:tcPr>
            <w:tcW w:w="25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Risk Management</w:t>
            </w:r>
          </w:p>
        </w:tc>
        <w:tc>
          <w:tcPr>
            <w:tcW w:w="2382"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6055.1K</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MCO 3500.27C,</w:t>
            </w:r>
            <w:r w:rsidRPr="005A3374">
              <w:rPr>
                <w:rFonts w:ascii="inherit" w:eastAsia="Times New Roman" w:hAnsi="inherit" w:cs="Arial"/>
                <w:sz w:val="24"/>
                <w:szCs w:val="24"/>
              </w:rPr>
              <w:br/>
              <w:t>Marine Corps Risk</w:t>
            </w:r>
            <w:r w:rsidRPr="005A3374">
              <w:rPr>
                <w:rFonts w:ascii="inherit" w:eastAsia="Times New Roman" w:hAnsi="inherit" w:cs="Arial"/>
                <w:sz w:val="24"/>
                <w:szCs w:val="24"/>
              </w:rPr>
              <w:br/>
              <w:t>Management</w:t>
            </w:r>
          </w:p>
        </w:tc>
        <w:tc>
          <w:tcPr>
            <w:tcW w:w="30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Biennial – All ranks</w:t>
            </w:r>
          </w:p>
        </w:tc>
        <w:tc>
          <w:tcPr>
            <w:tcW w:w="2411"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Leader-led</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(Note 2)</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proofErr w:type="spellStart"/>
            <w:r w:rsidRPr="005A3374">
              <w:rPr>
                <w:rFonts w:ascii="inherit" w:eastAsia="Times New Roman" w:hAnsi="inherit" w:cs="Arial"/>
                <w:sz w:val="24"/>
                <w:szCs w:val="24"/>
              </w:rPr>
              <w:t>MarineNet</w:t>
            </w:r>
            <w:proofErr w:type="spellEnd"/>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SDRMGTSUL0</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3)</w:t>
            </w:r>
          </w:p>
        </w:tc>
        <w:tc>
          <w:tcPr>
            <w:tcW w:w="2337"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Every 2 CY</w:t>
            </w:r>
          </w:p>
        </w:tc>
      </w:tr>
      <w:tr w:rsidR="005A3374" w:rsidRPr="005A3374" w:rsidTr="001D3486">
        <w:trPr>
          <w:trHeight w:val="660"/>
          <w:jc w:val="center"/>
        </w:trPr>
        <w:tc>
          <w:tcPr>
            <w:tcW w:w="25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Unit Marine Awareness</w:t>
            </w:r>
            <w:r w:rsidRPr="005A3374">
              <w:rPr>
                <w:rFonts w:ascii="inherit" w:eastAsia="Times New Roman" w:hAnsi="inherit" w:cs="Arial"/>
                <w:sz w:val="24"/>
                <w:szCs w:val="24"/>
              </w:rPr>
              <w:br/>
              <w:t>and Prevention</w:t>
            </w:r>
            <w:r w:rsidRPr="005A3374">
              <w:rPr>
                <w:rFonts w:ascii="inherit" w:eastAsia="Times New Roman" w:hAnsi="inherit" w:cs="Arial"/>
                <w:sz w:val="24"/>
                <w:szCs w:val="24"/>
              </w:rPr>
              <w:br/>
              <w:t>Integrated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(UMAPIT)</w:t>
            </w:r>
          </w:p>
        </w:tc>
        <w:tc>
          <w:tcPr>
            <w:tcW w:w="2382"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DODD 6490.16</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1010.04</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DODD 1322.31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5300.17,</w:t>
            </w:r>
            <w:r w:rsidRPr="005A3374">
              <w:rPr>
                <w:rFonts w:ascii="inherit" w:eastAsia="Times New Roman" w:hAnsi="inherit" w:cs="Arial"/>
                <w:sz w:val="24"/>
                <w:szCs w:val="24"/>
              </w:rPr>
              <w:br/>
              <w:t>Marine Corps Substance</w:t>
            </w:r>
            <w:r w:rsidRPr="005A3374">
              <w:rPr>
                <w:rFonts w:ascii="inherit" w:eastAsia="Times New Roman" w:hAnsi="inherit" w:cs="Arial"/>
                <w:sz w:val="24"/>
                <w:szCs w:val="24"/>
              </w:rPr>
              <w:br/>
              <w:t>Abuse Program;</w:t>
            </w:r>
            <w:r w:rsidRPr="005A3374">
              <w:rPr>
                <w:rFonts w:ascii="inherit" w:eastAsia="Times New Roman" w:hAnsi="inherit" w:cs="Arial"/>
                <w:sz w:val="24"/>
                <w:szCs w:val="24"/>
              </w:rPr>
              <w:br/>
              <w:t>MCO 1754.11,</w:t>
            </w:r>
            <w:r w:rsidRPr="005A3374">
              <w:rPr>
                <w:rFonts w:ascii="inherit" w:eastAsia="Times New Roman" w:hAnsi="inherit" w:cs="Arial"/>
                <w:sz w:val="24"/>
                <w:szCs w:val="24"/>
              </w:rPr>
              <w:br/>
              <w:t>Marine Corps Family</w:t>
            </w:r>
            <w:r w:rsidRPr="005A3374">
              <w:rPr>
                <w:rFonts w:ascii="inherit" w:eastAsia="Times New Roman" w:hAnsi="inherit" w:cs="Arial"/>
                <w:sz w:val="24"/>
                <w:szCs w:val="24"/>
              </w:rPr>
              <w:br/>
              <w:t>Advocacy Program;</w:t>
            </w:r>
            <w:r w:rsidRPr="005A3374">
              <w:rPr>
                <w:rFonts w:ascii="inherit" w:eastAsia="Times New Roman" w:hAnsi="inherit" w:cs="Arial"/>
                <w:sz w:val="24"/>
                <w:szCs w:val="24"/>
              </w:rPr>
              <w:br/>
              <w:t>MCO 1720.2</w:t>
            </w:r>
            <w:r w:rsidRPr="005A3374">
              <w:rPr>
                <w:rFonts w:ascii="inherit" w:eastAsia="Times New Roman" w:hAnsi="inherit" w:cs="Arial"/>
                <w:sz w:val="24"/>
                <w:szCs w:val="24"/>
              </w:rPr>
              <w:br/>
              <w:t>Marine Corps Suicide</w:t>
            </w:r>
            <w:r w:rsidRPr="005A3374">
              <w:rPr>
                <w:rFonts w:ascii="inherit" w:eastAsia="Times New Roman" w:hAnsi="inherit" w:cs="Arial"/>
                <w:sz w:val="24"/>
                <w:szCs w:val="24"/>
              </w:rPr>
              <w:br/>
              <w:t>Prevention Program</w:t>
            </w:r>
          </w:p>
        </w:tc>
        <w:tc>
          <w:tcPr>
            <w:tcW w:w="30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Annual – All ranks</w:t>
            </w:r>
          </w:p>
        </w:tc>
        <w:tc>
          <w:tcPr>
            <w:tcW w:w="2411"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Leader-led</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2)</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(SME)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 </w:t>
            </w:r>
          </w:p>
        </w:tc>
        <w:tc>
          <w:tcPr>
            <w:tcW w:w="2337"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CY</w:t>
            </w:r>
          </w:p>
        </w:tc>
      </w:tr>
      <w:tr w:rsidR="005A3374" w:rsidRPr="005A3374" w:rsidTr="001D3486">
        <w:trPr>
          <w:trHeight w:val="1575"/>
          <w:jc w:val="center"/>
        </w:trPr>
        <w:tc>
          <w:tcPr>
            <w:tcW w:w="25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Sexual Assault</w:t>
            </w:r>
            <w:r w:rsidRPr="005A3374">
              <w:rPr>
                <w:rFonts w:ascii="inherit" w:eastAsia="Times New Roman" w:hAnsi="inherit" w:cs="Arial"/>
                <w:sz w:val="24"/>
                <w:szCs w:val="24"/>
              </w:rPr>
              <w:br/>
              <w:t>Prevention and</w:t>
            </w:r>
            <w:r w:rsidRPr="005A3374">
              <w:rPr>
                <w:rFonts w:ascii="inherit" w:eastAsia="Times New Roman" w:hAnsi="inherit" w:cs="Arial"/>
                <w:sz w:val="24"/>
                <w:szCs w:val="24"/>
              </w:rPr>
              <w:br/>
              <w:t>Response (SAPR)</w:t>
            </w:r>
          </w:p>
        </w:tc>
        <w:tc>
          <w:tcPr>
            <w:tcW w:w="2382"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6495.02,</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1322.31,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1752.5C,</w:t>
            </w:r>
            <w:r w:rsidRPr="005A3374">
              <w:rPr>
                <w:rFonts w:ascii="inherit" w:eastAsia="Times New Roman" w:hAnsi="inherit" w:cs="Arial"/>
                <w:sz w:val="24"/>
                <w:szCs w:val="24"/>
              </w:rPr>
              <w:br/>
              <w:t>Sexual Assault</w:t>
            </w:r>
            <w:r w:rsidRPr="005A3374">
              <w:rPr>
                <w:rFonts w:ascii="inherit" w:eastAsia="Times New Roman" w:hAnsi="inherit" w:cs="Arial"/>
                <w:sz w:val="24"/>
                <w:szCs w:val="24"/>
              </w:rPr>
              <w:br/>
              <w:t>Prevention and</w:t>
            </w:r>
            <w:r w:rsidRPr="005A3374">
              <w:rPr>
                <w:rFonts w:ascii="inherit" w:eastAsia="Times New Roman" w:hAnsi="inherit" w:cs="Arial"/>
                <w:sz w:val="24"/>
                <w:szCs w:val="24"/>
              </w:rPr>
              <w:br/>
              <w:t>Response</w:t>
            </w:r>
          </w:p>
        </w:tc>
        <w:tc>
          <w:tcPr>
            <w:tcW w:w="30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Annual – All ranks</w:t>
            </w:r>
          </w:p>
        </w:tc>
        <w:tc>
          <w:tcPr>
            <w:tcW w:w="2411"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(SME)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1)</w:t>
            </w:r>
          </w:p>
        </w:tc>
        <w:tc>
          <w:tcPr>
            <w:tcW w:w="2337"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FY</w:t>
            </w:r>
          </w:p>
        </w:tc>
      </w:tr>
      <w:tr w:rsidR="005A3374" w:rsidRPr="005A3374" w:rsidTr="001D3486">
        <w:trPr>
          <w:trHeight w:val="1350"/>
          <w:jc w:val="center"/>
        </w:trPr>
        <w:tc>
          <w:tcPr>
            <w:tcW w:w="25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Marine Corps</w:t>
            </w:r>
            <w:r w:rsidRPr="005A3374">
              <w:rPr>
                <w:rFonts w:ascii="inherit" w:eastAsia="Times New Roman" w:hAnsi="inherit" w:cs="Arial"/>
                <w:sz w:val="24"/>
                <w:szCs w:val="24"/>
              </w:rPr>
              <w:br/>
              <w:t>Operations Security</w:t>
            </w:r>
            <w:r w:rsidRPr="005A3374">
              <w:rPr>
                <w:rFonts w:ascii="inherit" w:eastAsia="Times New Roman" w:hAnsi="inherit" w:cs="Arial"/>
                <w:sz w:val="24"/>
                <w:szCs w:val="24"/>
              </w:rPr>
              <w:br/>
              <w:t>(OPSEC)</w:t>
            </w:r>
          </w:p>
        </w:tc>
        <w:tc>
          <w:tcPr>
            <w:tcW w:w="2382"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DODD 5205.02E,</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1322.31,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MCO 3070.2A,</w:t>
            </w:r>
            <w:r w:rsidRPr="005A3374">
              <w:rPr>
                <w:rFonts w:ascii="inherit" w:eastAsia="Times New Roman" w:hAnsi="inherit" w:cs="Arial"/>
                <w:sz w:val="24"/>
                <w:szCs w:val="24"/>
              </w:rPr>
              <w:br/>
              <w:t>The Marine Corps</w:t>
            </w:r>
            <w:r w:rsidRPr="005A3374">
              <w:rPr>
                <w:rFonts w:ascii="inherit" w:eastAsia="Times New Roman" w:hAnsi="inherit" w:cs="Arial"/>
                <w:sz w:val="24"/>
                <w:szCs w:val="24"/>
              </w:rPr>
              <w:br/>
              <w:t>OPSEC Program</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MARADMIN 701/11</w:t>
            </w:r>
          </w:p>
        </w:tc>
        <w:tc>
          <w:tcPr>
            <w:tcW w:w="30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Annual – All ranks</w:t>
            </w:r>
          </w:p>
        </w:tc>
        <w:tc>
          <w:tcPr>
            <w:tcW w:w="2411"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Leader-led</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2)</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Unit (SME) Training</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(Note 1)</w:t>
            </w:r>
          </w:p>
        </w:tc>
        <w:tc>
          <w:tcPr>
            <w:tcW w:w="2337"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lastRenderedPageBreak/>
              <w:t>CY</w:t>
            </w:r>
          </w:p>
        </w:tc>
      </w:tr>
      <w:tr w:rsidR="005A3374" w:rsidRPr="005A3374" w:rsidTr="001D3486">
        <w:trPr>
          <w:trHeight w:val="900"/>
          <w:jc w:val="center"/>
        </w:trPr>
        <w:tc>
          <w:tcPr>
            <w:tcW w:w="25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Marine Corps Records</w:t>
            </w:r>
            <w:r w:rsidRPr="005A3374">
              <w:rPr>
                <w:rFonts w:ascii="inherit" w:eastAsia="Times New Roman" w:hAnsi="inherit" w:cs="Arial"/>
                <w:sz w:val="24"/>
                <w:szCs w:val="24"/>
              </w:rPr>
              <w:br/>
              <w:t>Management</w:t>
            </w:r>
          </w:p>
        </w:tc>
        <w:tc>
          <w:tcPr>
            <w:tcW w:w="2382"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5015.02</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DODI 1322.31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SECNAV 5201.1</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MCO 5210.11F,</w:t>
            </w:r>
            <w:r w:rsidRPr="005A3374">
              <w:rPr>
                <w:rFonts w:ascii="inherit" w:eastAsia="Times New Roman" w:hAnsi="inherit" w:cs="Arial"/>
                <w:sz w:val="24"/>
                <w:szCs w:val="24"/>
              </w:rPr>
              <w:br/>
              <w:t>Marine Corps Records</w:t>
            </w:r>
            <w:r w:rsidRPr="005A3374">
              <w:rPr>
                <w:rFonts w:ascii="inherit" w:eastAsia="Times New Roman" w:hAnsi="inherit" w:cs="Arial"/>
                <w:sz w:val="24"/>
                <w:szCs w:val="24"/>
              </w:rPr>
              <w:br/>
              <w:t>Management Program</w:t>
            </w:r>
          </w:p>
        </w:tc>
        <w:tc>
          <w:tcPr>
            <w:tcW w:w="3060"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Annual – All ranks</w:t>
            </w:r>
          </w:p>
        </w:tc>
        <w:tc>
          <w:tcPr>
            <w:tcW w:w="2411"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Annual Information Bulletin</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6)</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Leader-led</w:t>
            </w:r>
          </w:p>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(Note 2)</w:t>
            </w:r>
          </w:p>
        </w:tc>
        <w:tc>
          <w:tcPr>
            <w:tcW w:w="2337" w:type="dxa"/>
            <w:tcBorders>
              <w:top w:val="single" w:sz="12" w:space="0" w:color="8E8E8E"/>
              <w:left w:val="outset" w:sz="6" w:space="0" w:color="auto"/>
              <w:bottom w:val="single" w:sz="6" w:space="0" w:color="DDDDDD"/>
              <w:right w:val="outset" w:sz="6" w:space="0" w:color="auto"/>
            </w:tcBorders>
            <w:tcMar>
              <w:top w:w="300" w:type="dxa"/>
              <w:left w:w="0" w:type="dxa"/>
              <w:bottom w:w="300" w:type="dxa"/>
              <w:right w:w="0" w:type="dxa"/>
            </w:tcMar>
            <w:vAlign w:val="center"/>
            <w:hideMark/>
          </w:tcPr>
          <w:p w:rsidR="005A3374" w:rsidRPr="005A3374" w:rsidRDefault="005A3374" w:rsidP="005A3374">
            <w:pPr>
              <w:spacing w:after="263" w:line="405" w:lineRule="atLeast"/>
              <w:jc w:val="center"/>
              <w:textAlignment w:val="baseline"/>
              <w:rPr>
                <w:rFonts w:ascii="inherit" w:eastAsia="Times New Roman" w:hAnsi="inherit" w:cs="Arial"/>
                <w:sz w:val="24"/>
                <w:szCs w:val="24"/>
              </w:rPr>
            </w:pPr>
            <w:r w:rsidRPr="005A3374">
              <w:rPr>
                <w:rFonts w:ascii="inherit" w:eastAsia="Times New Roman" w:hAnsi="inherit" w:cs="Arial"/>
                <w:sz w:val="24"/>
                <w:szCs w:val="24"/>
              </w:rPr>
              <w:t>FY</w:t>
            </w:r>
          </w:p>
        </w:tc>
      </w:tr>
    </w:tbl>
    <w:p w:rsidR="001D3486" w:rsidRPr="001D3486" w:rsidRDefault="001D3486" w:rsidP="001D3486">
      <w:pPr>
        <w:rPr>
          <w:rFonts w:ascii="inherit" w:hAnsi="inherit"/>
          <w:sz w:val="24"/>
          <w:szCs w:val="24"/>
        </w:rPr>
      </w:pPr>
      <w:r w:rsidRPr="001D3486">
        <w:rPr>
          <w:rFonts w:ascii="inherit" w:hAnsi="inherit"/>
          <w:b/>
          <w:sz w:val="24"/>
          <w:szCs w:val="24"/>
        </w:rPr>
        <w:lastRenderedPageBreak/>
        <w:t>Note 1.</w:t>
      </w:r>
      <w:r w:rsidRPr="001D3486">
        <w:rPr>
          <w:rFonts w:ascii="inherit" w:hAnsi="inherit"/>
          <w:sz w:val="24"/>
          <w:szCs w:val="24"/>
        </w:rPr>
        <w:t xml:space="preserve"> Unit Training is conducted by the parent unit or a support unit. There are varying requirements for instructors, SMEs, and mediums of training. Original orders should be consulted when developing unit training.</w:t>
      </w:r>
    </w:p>
    <w:p w:rsidR="001D3486" w:rsidRPr="001D3486" w:rsidRDefault="001D3486" w:rsidP="001D3486">
      <w:pPr>
        <w:rPr>
          <w:rFonts w:ascii="inherit" w:hAnsi="inherit"/>
          <w:sz w:val="24"/>
          <w:szCs w:val="24"/>
        </w:rPr>
      </w:pPr>
      <w:r w:rsidRPr="001D3486">
        <w:rPr>
          <w:rFonts w:ascii="inherit" w:hAnsi="inherit"/>
          <w:b/>
          <w:sz w:val="24"/>
          <w:szCs w:val="24"/>
        </w:rPr>
        <w:t>Note 2.</w:t>
      </w:r>
      <w:r w:rsidRPr="001D3486">
        <w:rPr>
          <w:rFonts w:ascii="inherit" w:hAnsi="inherit"/>
          <w:sz w:val="24"/>
          <w:szCs w:val="24"/>
        </w:rPr>
        <w:t xml:space="preserve"> Leader-led Training. Training Support Packages (TSPs) for Leader-led Training are located in the Training Resource Module, Marine Corps Training Information Management System (MCTIMS) at</w:t>
      </w:r>
      <w:r>
        <w:rPr>
          <w:rFonts w:ascii="inherit" w:hAnsi="inherit"/>
          <w:sz w:val="24"/>
          <w:szCs w:val="24"/>
        </w:rPr>
        <w:t xml:space="preserve">: </w:t>
      </w:r>
      <w:r w:rsidRPr="001D3486">
        <w:rPr>
          <w:rFonts w:ascii="inherit" w:hAnsi="inherit"/>
          <w:sz w:val="24"/>
          <w:szCs w:val="24"/>
        </w:rPr>
        <w:t xml:space="preserve"> </w:t>
      </w:r>
      <w:hyperlink r:id="rId8" w:history="1">
        <w:r w:rsidRPr="005C0522">
          <w:rPr>
            <w:rStyle w:val="Hyperlink"/>
            <w:rFonts w:ascii="inherit" w:hAnsi="inherit"/>
            <w:sz w:val="24"/>
            <w:szCs w:val="24"/>
          </w:rPr>
          <w:t>https://mctims.usmc.mil</w:t>
        </w:r>
      </w:hyperlink>
    </w:p>
    <w:p w:rsidR="001D3486" w:rsidRPr="001D3486" w:rsidRDefault="001D3486" w:rsidP="001D3486">
      <w:pPr>
        <w:rPr>
          <w:rFonts w:ascii="inherit" w:hAnsi="inherit"/>
          <w:sz w:val="24"/>
          <w:szCs w:val="24"/>
        </w:rPr>
      </w:pPr>
      <w:r w:rsidRPr="001D3486">
        <w:rPr>
          <w:rFonts w:ascii="inherit" w:hAnsi="inherit"/>
          <w:b/>
          <w:sz w:val="24"/>
          <w:szCs w:val="24"/>
        </w:rPr>
        <w:t>Note 3.</w:t>
      </w:r>
      <w:r w:rsidRPr="001D3486">
        <w:rPr>
          <w:rFonts w:ascii="inherit" w:hAnsi="inherit"/>
          <w:sz w:val="24"/>
          <w:szCs w:val="24"/>
        </w:rPr>
        <w:t xml:space="preserve"> </w:t>
      </w:r>
      <w:proofErr w:type="spellStart"/>
      <w:r w:rsidRPr="001D3486">
        <w:rPr>
          <w:rFonts w:ascii="inherit" w:hAnsi="inherit"/>
          <w:sz w:val="24"/>
          <w:szCs w:val="24"/>
        </w:rPr>
        <w:t>MarineNet</w:t>
      </w:r>
      <w:proofErr w:type="spellEnd"/>
      <w:r w:rsidRPr="001D3486">
        <w:rPr>
          <w:rFonts w:ascii="inherit" w:hAnsi="inherit"/>
          <w:sz w:val="24"/>
          <w:szCs w:val="24"/>
        </w:rPr>
        <w:t xml:space="preserve"> Training. Access </w:t>
      </w:r>
      <w:proofErr w:type="spellStart"/>
      <w:r w:rsidRPr="001D3486">
        <w:rPr>
          <w:rFonts w:ascii="inherit" w:hAnsi="inherit"/>
          <w:sz w:val="24"/>
          <w:szCs w:val="24"/>
        </w:rPr>
        <w:t>MarineNet</w:t>
      </w:r>
      <w:proofErr w:type="spellEnd"/>
      <w:r w:rsidRPr="001D3486">
        <w:rPr>
          <w:rFonts w:ascii="inherit" w:hAnsi="inherit"/>
          <w:sz w:val="24"/>
          <w:szCs w:val="24"/>
        </w:rPr>
        <w:t xml:space="preserve"> training at:</w:t>
      </w:r>
      <w:r>
        <w:rPr>
          <w:rFonts w:ascii="inherit" w:hAnsi="inherit"/>
          <w:sz w:val="24"/>
          <w:szCs w:val="24"/>
        </w:rPr>
        <w:t xml:space="preserve"> </w:t>
      </w:r>
      <w:r w:rsidRPr="001D3486">
        <w:rPr>
          <w:rFonts w:ascii="inherit" w:hAnsi="inherit"/>
          <w:sz w:val="24"/>
          <w:szCs w:val="24"/>
        </w:rPr>
        <w:t xml:space="preserve"> </w:t>
      </w:r>
      <w:hyperlink r:id="rId9" w:history="1">
        <w:r w:rsidRPr="005C0522">
          <w:rPr>
            <w:rStyle w:val="Hyperlink"/>
            <w:rFonts w:ascii="inherit" w:hAnsi="inherit"/>
            <w:sz w:val="24"/>
            <w:szCs w:val="24"/>
          </w:rPr>
          <w:t>https://www.marinenet.usmc.mil</w:t>
        </w:r>
      </w:hyperlink>
      <w:r>
        <w:rPr>
          <w:rFonts w:ascii="inherit" w:hAnsi="inherit"/>
          <w:sz w:val="24"/>
          <w:szCs w:val="24"/>
        </w:rPr>
        <w:t xml:space="preserve"> </w:t>
      </w:r>
    </w:p>
    <w:p w:rsidR="001D3486" w:rsidRPr="001D3486" w:rsidRDefault="001D3486" w:rsidP="001D3486">
      <w:pPr>
        <w:rPr>
          <w:rFonts w:ascii="inherit" w:hAnsi="inherit"/>
          <w:sz w:val="24"/>
          <w:szCs w:val="24"/>
        </w:rPr>
      </w:pPr>
      <w:r w:rsidRPr="001D3486">
        <w:rPr>
          <w:rFonts w:ascii="inherit" w:hAnsi="inherit"/>
          <w:b/>
          <w:sz w:val="24"/>
          <w:szCs w:val="24"/>
        </w:rPr>
        <w:t>Note 4.</w:t>
      </w:r>
      <w:r w:rsidRPr="001D3486">
        <w:rPr>
          <w:rFonts w:ascii="inherit" w:hAnsi="inherit"/>
          <w:sz w:val="24"/>
          <w:szCs w:val="24"/>
        </w:rPr>
        <w:t xml:space="preserve"> Counterintelligence Awareness and Reporting (CIAR). CIAR training should be tailored to the command’s mission and operational activity and shall be conducted by Counterintelligence (CI) credentialed agents. CI support can be coordinated through local G-2X Staff elements.</w:t>
      </w:r>
    </w:p>
    <w:p w:rsidR="001D3486" w:rsidRPr="001D3486" w:rsidRDefault="001D3486" w:rsidP="001D3486">
      <w:pPr>
        <w:rPr>
          <w:rFonts w:ascii="inherit" w:hAnsi="inherit"/>
          <w:sz w:val="24"/>
          <w:szCs w:val="24"/>
        </w:rPr>
      </w:pPr>
      <w:r w:rsidRPr="001D3486">
        <w:rPr>
          <w:rFonts w:ascii="inherit" w:hAnsi="inherit"/>
          <w:b/>
          <w:sz w:val="24"/>
          <w:szCs w:val="24"/>
        </w:rPr>
        <w:t>Note 5.</w:t>
      </w:r>
      <w:r w:rsidRPr="001D3486">
        <w:rPr>
          <w:rFonts w:ascii="inherit" w:hAnsi="inherit"/>
          <w:sz w:val="24"/>
          <w:szCs w:val="24"/>
        </w:rPr>
        <w:t xml:space="preserve"> Prohibited Activities &amp; Conduct (PAC) Prevention &amp; Response. PAC training can be conducted by Leader-led or Unit (SME) training.</w:t>
      </w:r>
    </w:p>
    <w:p w:rsidR="001D3486" w:rsidRDefault="001D3486" w:rsidP="001D3486">
      <w:pPr>
        <w:rPr>
          <w:rFonts w:ascii="inherit" w:hAnsi="inherit"/>
          <w:sz w:val="24"/>
          <w:szCs w:val="24"/>
        </w:rPr>
      </w:pPr>
      <w:r w:rsidRPr="001D3486">
        <w:rPr>
          <w:rFonts w:ascii="inherit" w:hAnsi="inherit"/>
          <w:b/>
          <w:sz w:val="24"/>
          <w:szCs w:val="24"/>
        </w:rPr>
        <w:t>Note 6.</w:t>
      </w:r>
      <w:r w:rsidRPr="001D3486">
        <w:rPr>
          <w:rFonts w:ascii="inherit" w:hAnsi="inherit"/>
          <w:sz w:val="24"/>
          <w:szCs w:val="24"/>
        </w:rPr>
        <w:t xml:space="preserve"> Records Management. HQMC (AR) will publish an annual “Records Management Information Bulletin” for commanders. The Leader led training options is still available.</w:t>
      </w:r>
    </w:p>
    <w:p w:rsidR="001D3486" w:rsidRDefault="001D3486" w:rsidP="001D3486">
      <w:pPr>
        <w:rPr>
          <w:rFonts w:ascii="inherit" w:hAnsi="inherit"/>
          <w:sz w:val="24"/>
          <w:szCs w:val="24"/>
        </w:rPr>
      </w:pPr>
      <w:bookmarkStart w:id="0" w:name="_GoBack"/>
      <w:bookmarkEnd w:id="0"/>
    </w:p>
    <w:p w:rsidR="001D3486" w:rsidRPr="001D3486" w:rsidRDefault="001D3486" w:rsidP="001D3486">
      <w:pPr>
        <w:rPr>
          <w:rFonts w:ascii="Helvetica" w:hAnsi="Helvetica" w:cs="Helvetica"/>
          <w:b/>
          <w:color w:val="940000"/>
          <w:sz w:val="54"/>
          <w:szCs w:val="54"/>
        </w:rPr>
      </w:pPr>
      <w:r w:rsidRPr="001D3486">
        <w:rPr>
          <w:rFonts w:ascii="Helvetica" w:hAnsi="Helvetica" w:cs="Helvetica"/>
          <w:b/>
          <w:color w:val="940000"/>
          <w:sz w:val="54"/>
          <w:szCs w:val="54"/>
        </w:rPr>
        <w:t>HELPFUL LINKS</w:t>
      </w:r>
    </w:p>
    <w:p w:rsidR="00315B43" w:rsidRDefault="00315B43" w:rsidP="001D3486">
      <w:pPr>
        <w:rPr>
          <w:rFonts w:ascii="inherit" w:hAnsi="inherit"/>
          <w:b/>
          <w:color w:val="940000"/>
          <w:sz w:val="24"/>
          <w:szCs w:val="24"/>
        </w:rPr>
      </w:pPr>
    </w:p>
    <w:p w:rsidR="001D3486" w:rsidRPr="001D3486" w:rsidRDefault="00315B43" w:rsidP="001D3486">
      <w:pPr>
        <w:rPr>
          <w:rFonts w:ascii="inherit" w:hAnsi="inherit"/>
          <w:sz w:val="24"/>
          <w:szCs w:val="24"/>
        </w:rPr>
      </w:pPr>
      <w:hyperlink r:id="rId10" w:history="1">
        <w:r w:rsidR="001D3486" w:rsidRPr="00315B43">
          <w:rPr>
            <w:rStyle w:val="Hyperlink"/>
            <w:rFonts w:ascii="inherit" w:hAnsi="inherit"/>
            <w:b/>
            <w:sz w:val="24"/>
            <w:szCs w:val="24"/>
          </w:rPr>
          <w:t>MCTIMS</w:t>
        </w:r>
      </w:hyperlink>
      <w:r w:rsidR="001D3486" w:rsidRPr="001D3486">
        <w:rPr>
          <w:rFonts w:ascii="inherit" w:hAnsi="inherit"/>
          <w:b/>
          <w:sz w:val="24"/>
          <w:szCs w:val="24"/>
        </w:rPr>
        <w:t xml:space="preserve"> </w:t>
      </w:r>
      <w:r w:rsidR="001D3486" w:rsidRPr="001D3486">
        <w:rPr>
          <w:rFonts w:ascii="inherit" w:hAnsi="inherit"/>
          <w:sz w:val="24"/>
          <w:szCs w:val="24"/>
        </w:rPr>
        <w:t xml:space="preserve">  (use Internet Explorer)</w:t>
      </w:r>
    </w:p>
    <w:p w:rsidR="001D3486" w:rsidRPr="001D3486" w:rsidRDefault="001D3486" w:rsidP="001D3486">
      <w:pPr>
        <w:rPr>
          <w:rFonts w:ascii="inherit" w:hAnsi="inherit"/>
          <w:sz w:val="24"/>
          <w:szCs w:val="24"/>
        </w:rPr>
      </w:pPr>
      <w:r w:rsidRPr="001D3486">
        <w:rPr>
          <w:rFonts w:ascii="inherit" w:hAnsi="inherit"/>
          <w:sz w:val="24"/>
          <w:szCs w:val="24"/>
        </w:rPr>
        <w:t>1.</w:t>
      </w:r>
      <w:r>
        <w:rPr>
          <w:rFonts w:ascii="inherit" w:hAnsi="inherit"/>
          <w:sz w:val="24"/>
          <w:szCs w:val="24"/>
        </w:rPr>
        <w:t xml:space="preserve"> </w:t>
      </w:r>
      <w:r w:rsidRPr="001D3486">
        <w:rPr>
          <w:rFonts w:ascii="inherit" w:hAnsi="inherit"/>
          <w:sz w:val="24"/>
          <w:szCs w:val="24"/>
        </w:rPr>
        <w:t>Training NCO/ Clerks have Unit Training Permissions.</w:t>
      </w:r>
    </w:p>
    <w:p w:rsidR="001D3486" w:rsidRPr="001D3486" w:rsidRDefault="001D3486" w:rsidP="001D3486">
      <w:pPr>
        <w:rPr>
          <w:rFonts w:ascii="inherit" w:hAnsi="inherit"/>
          <w:sz w:val="24"/>
          <w:szCs w:val="24"/>
        </w:rPr>
      </w:pPr>
      <w:r w:rsidRPr="001D3486">
        <w:rPr>
          <w:rFonts w:ascii="inherit" w:hAnsi="inherit"/>
          <w:sz w:val="24"/>
          <w:szCs w:val="24"/>
        </w:rPr>
        <w:t>2.</w:t>
      </w:r>
      <w:r>
        <w:rPr>
          <w:rFonts w:ascii="inherit" w:hAnsi="inherit"/>
          <w:sz w:val="24"/>
          <w:szCs w:val="24"/>
        </w:rPr>
        <w:t xml:space="preserve"> </w:t>
      </w:r>
      <w:r w:rsidRPr="001D3486">
        <w:rPr>
          <w:rFonts w:ascii="inherit" w:hAnsi="inherit"/>
          <w:sz w:val="24"/>
          <w:szCs w:val="24"/>
        </w:rPr>
        <w:t>MCU Staff and Faculty will only be able to see your Individual Electronic Training Jacket. Using the Command Profile Link below, you can view the same data as your Training Clerks/ G3.</w:t>
      </w:r>
    </w:p>
    <w:p w:rsidR="00315B43" w:rsidRDefault="00315B43" w:rsidP="001D3486">
      <w:pPr>
        <w:rPr>
          <w:rFonts w:ascii="inherit" w:hAnsi="inherit"/>
          <w:sz w:val="24"/>
          <w:szCs w:val="24"/>
        </w:rPr>
      </w:pPr>
    </w:p>
    <w:p w:rsidR="001D3486" w:rsidRPr="001D3486" w:rsidRDefault="00315B43" w:rsidP="001D3486">
      <w:pPr>
        <w:rPr>
          <w:rFonts w:ascii="inherit" w:hAnsi="inherit"/>
          <w:sz w:val="24"/>
          <w:szCs w:val="24"/>
        </w:rPr>
      </w:pPr>
      <w:hyperlink r:id="rId11" w:history="1">
        <w:r w:rsidR="001D3486" w:rsidRPr="00315B43">
          <w:rPr>
            <w:rStyle w:val="Hyperlink"/>
            <w:rFonts w:ascii="inherit" w:hAnsi="inherit"/>
            <w:b/>
            <w:sz w:val="24"/>
            <w:szCs w:val="24"/>
          </w:rPr>
          <w:t>Command Profile</w:t>
        </w:r>
      </w:hyperlink>
      <w:r w:rsidR="001D3486" w:rsidRPr="00315B43">
        <w:rPr>
          <w:rFonts w:ascii="inherit" w:hAnsi="inherit"/>
          <w:color w:val="940000"/>
          <w:sz w:val="24"/>
          <w:szCs w:val="24"/>
        </w:rPr>
        <w:t xml:space="preserve">   </w:t>
      </w:r>
      <w:r w:rsidR="001D3486" w:rsidRPr="001D3486">
        <w:rPr>
          <w:rFonts w:ascii="inherit" w:hAnsi="inherit"/>
          <w:sz w:val="24"/>
          <w:szCs w:val="24"/>
        </w:rPr>
        <w:t>(use Internet Explorer)</w:t>
      </w:r>
    </w:p>
    <w:p w:rsidR="001D3486" w:rsidRPr="001D3486" w:rsidRDefault="001D3486" w:rsidP="001D3486">
      <w:pPr>
        <w:pStyle w:val="ListParagraph"/>
        <w:numPr>
          <w:ilvl w:val="0"/>
          <w:numId w:val="4"/>
        </w:numPr>
        <w:ind w:left="270" w:hanging="270"/>
        <w:rPr>
          <w:rFonts w:ascii="inherit" w:hAnsi="inherit"/>
          <w:sz w:val="24"/>
          <w:szCs w:val="24"/>
        </w:rPr>
      </w:pPr>
      <w:r w:rsidRPr="001D3486">
        <w:rPr>
          <w:rFonts w:ascii="inherit" w:hAnsi="inherit"/>
          <w:sz w:val="24"/>
          <w:szCs w:val="24"/>
        </w:rPr>
        <w:t>Marines in the grades of E7s and above, Warrant Officers, and O3s above have automatic access to Command Profile.</w:t>
      </w:r>
    </w:p>
    <w:p w:rsidR="00315B43" w:rsidRDefault="00315B43" w:rsidP="001D3486">
      <w:pPr>
        <w:rPr>
          <w:rFonts w:ascii="inherit" w:hAnsi="inherit"/>
          <w:sz w:val="24"/>
          <w:szCs w:val="24"/>
        </w:rPr>
      </w:pPr>
    </w:p>
    <w:p w:rsidR="001D3486" w:rsidRPr="001D3486" w:rsidRDefault="00315B43" w:rsidP="001D3486">
      <w:pPr>
        <w:rPr>
          <w:rFonts w:ascii="inherit" w:hAnsi="inherit"/>
          <w:sz w:val="24"/>
          <w:szCs w:val="24"/>
        </w:rPr>
      </w:pPr>
      <w:hyperlink r:id="rId12" w:history="1">
        <w:proofErr w:type="spellStart"/>
        <w:r w:rsidR="001D3486" w:rsidRPr="00315B43">
          <w:rPr>
            <w:rStyle w:val="Hyperlink"/>
            <w:rFonts w:ascii="inherit" w:hAnsi="inherit"/>
            <w:b/>
            <w:sz w:val="24"/>
            <w:szCs w:val="24"/>
          </w:rPr>
          <w:t>MarineNet</w:t>
        </w:r>
        <w:proofErr w:type="spellEnd"/>
      </w:hyperlink>
      <w:r w:rsidR="001D3486" w:rsidRPr="00315B43">
        <w:rPr>
          <w:rFonts w:ascii="inherit" w:hAnsi="inherit"/>
          <w:b/>
          <w:color w:val="940000"/>
          <w:sz w:val="24"/>
          <w:szCs w:val="24"/>
        </w:rPr>
        <w:t xml:space="preserve"> </w:t>
      </w:r>
      <w:r w:rsidR="001D3486" w:rsidRPr="001D3486">
        <w:rPr>
          <w:rFonts w:ascii="inherit" w:hAnsi="inherit"/>
          <w:sz w:val="24"/>
          <w:szCs w:val="24"/>
        </w:rPr>
        <w:t xml:space="preserve">  (use Internet Explorer)</w:t>
      </w:r>
    </w:p>
    <w:p w:rsidR="00315B43" w:rsidRDefault="00315B43" w:rsidP="001D3486">
      <w:pPr>
        <w:rPr>
          <w:rFonts w:ascii="inherit" w:hAnsi="inherit"/>
          <w:sz w:val="24"/>
          <w:szCs w:val="24"/>
        </w:rPr>
      </w:pPr>
    </w:p>
    <w:p w:rsidR="001D3486" w:rsidRPr="00315B43" w:rsidRDefault="00315B43" w:rsidP="001D3486">
      <w:pPr>
        <w:rPr>
          <w:rFonts w:ascii="inherit" w:hAnsi="inherit"/>
          <w:b/>
          <w:sz w:val="24"/>
          <w:szCs w:val="24"/>
        </w:rPr>
      </w:pPr>
      <w:hyperlink r:id="rId13" w:history="1">
        <w:r w:rsidR="001D3486" w:rsidRPr="00315B43">
          <w:rPr>
            <w:rStyle w:val="Hyperlink"/>
            <w:rFonts w:ascii="inherit" w:hAnsi="inherit"/>
            <w:b/>
            <w:sz w:val="24"/>
            <w:szCs w:val="24"/>
          </w:rPr>
          <w:t>Marines.mil</w:t>
        </w:r>
      </w:hyperlink>
    </w:p>
    <w:p w:rsidR="001D3486" w:rsidRPr="001D3486" w:rsidRDefault="001D3486" w:rsidP="001D3486">
      <w:pPr>
        <w:rPr>
          <w:rFonts w:ascii="inherit" w:hAnsi="inherit"/>
          <w:sz w:val="24"/>
          <w:szCs w:val="24"/>
        </w:rPr>
      </w:pPr>
      <w:r w:rsidRPr="001D3486">
        <w:rPr>
          <w:rFonts w:ascii="inherit" w:hAnsi="inherit"/>
          <w:sz w:val="24"/>
          <w:szCs w:val="24"/>
        </w:rPr>
        <w:t>1.</w:t>
      </w:r>
      <w:r>
        <w:rPr>
          <w:rFonts w:ascii="inherit" w:hAnsi="inherit"/>
          <w:sz w:val="24"/>
          <w:szCs w:val="24"/>
        </w:rPr>
        <w:t xml:space="preserve"> </w:t>
      </w:r>
      <w:r w:rsidRPr="001D3486">
        <w:rPr>
          <w:rFonts w:ascii="inherit" w:hAnsi="inherit"/>
          <w:sz w:val="24"/>
          <w:szCs w:val="24"/>
        </w:rPr>
        <w:t>Under MARINES tab</w:t>
      </w:r>
      <w:r w:rsidR="00315B43">
        <w:rPr>
          <w:rFonts w:ascii="inherit" w:hAnsi="inherit"/>
          <w:sz w:val="24"/>
          <w:szCs w:val="24"/>
        </w:rPr>
        <w:t>,</w:t>
      </w:r>
      <w:r w:rsidRPr="001D3486">
        <w:rPr>
          <w:rFonts w:ascii="inherit" w:hAnsi="inherit"/>
          <w:sz w:val="24"/>
          <w:szCs w:val="24"/>
        </w:rPr>
        <w:t xml:space="preserve"> Publications Resources </w:t>
      </w:r>
      <w:r w:rsidR="00315B43">
        <w:rPr>
          <w:rFonts w:ascii="inherit" w:hAnsi="inherit"/>
          <w:sz w:val="24"/>
          <w:szCs w:val="24"/>
        </w:rPr>
        <w:t xml:space="preserve">are </w:t>
      </w:r>
      <w:r w:rsidRPr="001D3486">
        <w:rPr>
          <w:rFonts w:ascii="inherit" w:hAnsi="inherit"/>
          <w:sz w:val="24"/>
          <w:szCs w:val="24"/>
        </w:rPr>
        <w:t>available.</w:t>
      </w:r>
    </w:p>
    <w:p w:rsidR="001D3486" w:rsidRPr="001D3486" w:rsidRDefault="001D3486" w:rsidP="001D3486">
      <w:pPr>
        <w:rPr>
          <w:rFonts w:ascii="inherit" w:hAnsi="inherit"/>
          <w:sz w:val="24"/>
          <w:szCs w:val="24"/>
        </w:rPr>
      </w:pPr>
      <w:r w:rsidRPr="001D3486">
        <w:rPr>
          <w:rFonts w:ascii="inherit" w:hAnsi="inherit"/>
          <w:sz w:val="24"/>
          <w:szCs w:val="24"/>
        </w:rPr>
        <w:t>2.</w:t>
      </w:r>
      <w:r>
        <w:rPr>
          <w:rFonts w:ascii="inherit" w:hAnsi="inherit"/>
          <w:sz w:val="24"/>
          <w:szCs w:val="24"/>
        </w:rPr>
        <w:t xml:space="preserve"> </w:t>
      </w:r>
      <w:r w:rsidRPr="001D3486">
        <w:rPr>
          <w:rFonts w:ascii="inherit" w:hAnsi="inherit"/>
          <w:sz w:val="24"/>
          <w:szCs w:val="24"/>
        </w:rPr>
        <w:t>Also under MARINES tab</w:t>
      </w:r>
      <w:r w:rsidR="00315B43">
        <w:rPr>
          <w:rFonts w:ascii="inherit" w:hAnsi="inherit"/>
          <w:sz w:val="24"/>
          <w:szCs w:val="24"/>
        </w:rPr>
        <w:t>,</w:t>
      </w:r>
      <w:r w:rsidRPr="001D3486">
        <w:rPr>
          <w:rFonts w:ascii="inherit" w:hAnsi="inherit"/>
          <w:sz w:val="24"/>
          <w:szCs w:val="24"/>
        </w:rPr>
        <w:t xml:space="preserve"> Training and Education Resources</w:t>
      </w:r>
      <w:r w:rsidR="00315B43">
        <w:rPr>
          <w:rFonts w:ascii="inherit" w:hAnsi="inherit"/>
          <w:sz w:val="24"/>
          <w:szCs w:val="24"/>
        </w:rPr>
        <w:t xml:space="preserve"> are</w:t>
      </w:r>
      <w:r w:rsidRPr="001D3486">
        <w:rPr>
          <w:rFonts w:ascii="inherit" w:hAnsi="inherit"/>
          <w:sz w:val="24"/>
          <w:szCs w:val="24"/>
        </w:rPr>
        <w:t xml:space="preserve"> available.</w:t>
      </w:r>
    </w:p>
    <w:sectPr w:rsidR="001D3486" w:rsidRPr="001D3486" w:rsidSect="00DA3DC0">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9560D" w:rsidRDefault="0069560D" w:rsidP="00315B43">
      <w:pPr>
        <w:spacing w:after="0" w:line="240" w:lineRule="auto"/>
      </w:pPr>
      <w:r>
        <w:separator/>
      </w:r>
    </w:p>
  </w:endnote>
  <w:endnote w:type="continuationSeparator" w:id="0">
    <w:p w:rsidR="0069560D" w:rsidRDefault="0069560D" w:rsidP="00315B4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Impact">
    <w:panose1 w:val="020B0806030902050204"/>
    <w:charset w:val="00"/>
    <w:family w:val="swiss"/>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CC"/>
    <w:family w:val="swiss"/>
    <w:pitch w:val="variable"/>
    <w:sig w:usb0="E0002AFF" w:usb1="C0007843"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9560D" w:rsidRDefault="0069560D" w:rsidP="00315B43">
      <w:pPr>
        <w:spacing w:after="0" w:line="240" w:lineRule="auto"/>
      </w:pPr>
      <w:r>
        <w:separator/>
      </w:r>
    </w:p>
  </w:footnote>
  <w:footnote w:type="continuationSeparator" w:id="0">
    <w:p w:rsidR="0069560D" w:rsidRDefault="0069560D" w:rsidP="00315B4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D81A7E"/>
    <w:multiLevelType w:val="hybridMultilevel"/>
    <w:tmpl w:val="FC285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811BCA"/>
    <w:multiLevelType w:val="multilevel"/>
    <w:tmpl w:val="A2D0B3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891F63"/>
    <w:multiLevelType w:val="multilevel"/>
    <w:tmpl w:val="A112CA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08928FD"/>
    <w:multiLevelType w:val="multilevel"/>
    <w:tmpl w:val="45BE10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3374"/>
    <w:rsid w:val="001D3486"/>
    <w:rsid w:val="00315B43"/>
    <w:rsid w:val="005A3374"/>
    <w:rsid w:val="0069560D"/>
    <w:rsid w:val="0089470E"/>
    <w:rsid w:val="00AA0320"/>
    <w:rsid w:val="00DA3DC0"/>
    <w:rsid w:val="00F667D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103807"/>
  <w15:chartTrackingRefBased/>
  <w15:docId w15:val="{120E10F2-9FE8-4B8F-8FEB-A4C2AF8184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3">
    <w:name w:val="heading 3"/>
    <w:basedOn w:val="Normal"/>
    <w:link w:val="Heading3Char"/>
    <w:uiPriority w:val="9"/>
    <w:qFormat/>
    <w:rsid w:val="005A3374"/>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5A3374"/>
    <w:rPr>
      <w:rFonts w:ascii="Times New Roman" w:eastAsia="Times New Roman" w:hAnsi="Times New Roman" w:cs="Times New Roman"/>
      <w:b/>
      <w:bCs/>
      <w:sz w:val="27"/>
      <w:szCs w:val="27"/>
    </w:rPr>
  </w:style>
  <w:style w:type="paragraph" w:styleId="NormalWeb">
    <w:name w:val="Normal (Web)"/>
    <w:basedOn w:val="Normal"/>
    <w:uiPriority w:val="99"/>
    <w:semiHidden/>
    <w:unhideWhenUsed/>
    <w:rsid w:val="005A3374"/>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A3374"/>
    <w:rPr>
      <w:color w:val="0000FF"/>
      <w:u w:val="single"/>
    </w:rPr>
  </w:style>
  <w:style w:type="character" w:styleId="Strong">
    <w:name w:val="Strong"/>
    <w:basedOn w:val="DefaultParagraphFont"/>
    <w:uiPriority w:val="22"/>
    <w:qFormat/>
    <w:rsid w:val="005A3374"/>
    <w:rPr>
      <w:b/>
      <w:bCs/>
    </w:rPr>
  </w:style>
  <w:style w:type="character" w:styleId="Emphasis">
    <w:name w:val="Emphasis"/>
    <w:basedOn w:val="DefaultParagraphFont"/>
    <w:uiPriority w:val="20"/>
    <w:qFormat/>
    <w:rsid w:val="005A3374"/>
    <w:rPr>
      <w:i/>
      <w:iCs/>
    </w:rPr>
  </w:style>
  <w:style w:type="character" w:styleId="UnresolvedMention">
    <w:name w:val="Unresolved Mention"/>
    <w:basedOn w:val="DefaultParagraphFont"/>
    <w:uiPriority w:val="99"/>
    <w:semiHidden/>
    <w:unhideWhenUsed/>
    <w:rsid w:val="00F667DB"/>
    <w:rPr>
      <w:color w:val="605E5C"/>
      <w:shd w:val="clear" w:color="auto" w:fill="E1DFDD"/>
    </w:rPr>
  </w:style>
  <w:style w:type="paragraph" w:styleId="ListParagraph">
    <w:name w:val="List Paragraph"/>
    <w:basedOn w:val="Normal"/>
    <w:uiPriority w:val="34"/>
    <w:qFormat/>
    <w:rsid w:val="001D3486"/>
    <w:pPr>
      <w:ind w:left="720"/>
      <w:contextualSpacing/>
    </w:pPr>
  </w:style>
  <w:style w:type="paragraph" w:styleId="Header">
    <w:name w:val="header"/>
    <w:basedOn w:val="Normal"/>
    <w:link w:val="HeaderChar"/>
    <w:uiPriority w:val="99"/>
    <w:unhideWhenUsed/>
    <w:rsid w:val="00315B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315B43"/>
  </w:style>
  <w:style w:type="paragraph" w:styleId="Footer">
    <w:name w:val="footer"/>
    <w:basedOn w:val="Normal"/>
    <w:link w:val="FooterChar"/>
    <w:uiPriority w:val="99"/>
    <w:unhideWhenUsed/>
    <w:rsid w:val="00315B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315B4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21512108">
      <w:bodyDiv w:val="1"/>
      <w:marLeft w:val="0"/>
      <w:marRight w:val="0"/>
      <w:marTop w:val="0"/>
      <w:marBottom w:val="0"/>
      <w:divBdr>
        <w:top w:val="none" w:sz="0" w:space="0" w:color="auto"/>
        <w:left w:val="none" w:sz="0" w:space="0" w:color="auto"/>
        <w:bottom w:val="none" w:sz="0" w:space="0" w:color="auto"/>
        <w:right w:val="none" w:sz="0" w:space="0" w:color="auto"/>
      </w:divBdr>
      <w:divsChild>
        <w:div w:id="85715887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ctims.usmc.mil" TargetMode="External"/><Relationship Id="rId13" Type="http://schemas.openxmlformats.org/officeDocument/2006/relationships/hyperlink" Target="http://www.marines.mil/" TargetMode="External"/><Relationship Id="rId3" Type="http://schemas.openxmlformats.org/officeDocument/2006/relationships/settings" Target="settings.xml"/><Relationship Id="rId7" Type="http://schemas.openxmlformats.org/officeDocument/2006/relationships/hyperlink" Target="https://www.marines.mil/News/Publications/MCPEL/Electronic-Library-Display/Article/2424212/mco-150063/" TargetMode="External"/><Relationship Id="rId12" Type="http://schemas.openxmlformats.org/officeDocument/2006/relationships/hyperlink" Target="https://www.marinenet.usmc.mil/my.polic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2.manpower.usmc.mil/cp/marin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mctims.usmc.mil/" TargetMode="External"/><Relationship Id="rId4" Type="http://schemas.openxmlformats.org/officeDocument/2006/relationships/webSettings" Target="webSettings.xml"/><Relationship Id="rId9" Type="http://schemas.openxmlformats.org/officeDocument/2006/relationships/hyperlink" Target="https://www.marinenet.usmc.mil"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13</Pages>
  <Words>991</Words>
  <Characters>5652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Marine Corps University</Company>
  <LinksUpToDate>false</LinksUpToDate>
  <CharactersWithSpaces>6630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Montgomery CTR Gary W US</dc:creator>
  <cp:keywords/>
  <dc:description/>
  <cp:lastModifiedBy>Montgomery CTR Gary W US</cp:lastModifiedBy>
  <cp:revision>1</cp:revision>
  <dcterms:created xsi:type="dcterms:W3CDTF">2024-06-04T16:10:00Z</dcterms:created>
  <dcterms:modified xsi:type="dcterms:W3CDTF">2024-06-04T17:01:00Z</dcterms:modified>
</cp:coreProperties>
</file>