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C42C" w14:textId="77777777" w:rsidR="00CF708A" w:rsidRPr="0048534A" w:rsidRDefault="00CF708A" w:rsidP="00CF708A">
      <w:pPr>
        <w:spacing w:after="0"/>
        <w:jc w:val="center"/>
        <w:rPr>
          <w:rFonts w:ascii="Times New Roman" w:hAnsi="Times New Roman" w:cs="Times New Roman"/>
          <w:sz w:val="24"/>
          <w:szCs w:val="24"/>
        </w:rPr>
      </w:pPr>
      <w:r w:rsidRPr="0048534A">
        <w:rPr>
          <w:rFonts w:ascii="Times New Roman" w:hAnsi="Times New Roman" w:cs="Times New Roman"/>
          <w:sz w:val="24"/>
          <w:szCs w:val="24"/>
        </w:rPr>
        <w:t>Lejeune Leadership Institute</w:t>
      </w:r>
    </w:p>
    <w:p w14:paraId="5257BC4D" w14:textId="77777777" w:rsidR="00CF708A" w:rsidRPr="0048534A" w:rsidRDefault="00CF708A" w:rsidP="00CF708A">
      <w:pPr>
        <w:spacing w:after="0"/>
        <w:jc w:val="center"/>
        <w:rPr>
          <w:rFonts w:ascii="Times New Roman" w:hAnsi="Times New Roman" w:cs="Times New Roman"/>
          <w:sz w:val="24"/>
          <w:szCs w:val="24"/>
        </w:rPr>
      </w:pPr>
      <w:r w:rsidRPr="0048534A">
        <w:rPr>
          <w:rFonts w:ascii="Times New Roman" w:hAnsi="Times New Roman" w:cs="Times New Roman"/>
          <w:sz w:val="24"/>
          <w:szCs w:val="24"/>
        </w:rPr>
        <w:t>Marine Corps University</w:t>
      </w:r>
    </w:p>
    <w:p w14:paraId="0ADFBA9B" w14:textId="77777777" w:rsidR="00CF708A" w:rsidRPr="0048534A" w:rsidRDefault="00CF708A" w:rsidP="00CF708A">
      <w:pPr>
        <w:spacing w:after="0"/>
        <w:jc w:val="center"/>
        <w:rPr>
          <w:rFonts w:ascii="Times New Roman" w:hAnsi="Times New Roman" w:cs="Times New Roman"/>
          <w:sz w:val="24"/>
          <w:szCs w:val="24"/>
        </w:rPr>
      </w:pPr>
      <w:r w:rsidRPr="0048534A">
        <w:rPr>
          <w:rFonts w:ascii="Times New Roman" w:hAnsi="Times New Roman" w:cs="Times New Roman"/>
          <w:sz w:val="24"/>
          <w:szCs w:val="24"/>
        </w:rPr>
        <w:t>Marine Corps Civilian Leadership Development Program</w:t>
      </w:r>
    </w:p>
    <w:p w14:paraId="44067D9D" w14:textId="77777777" w:rsidR="00CF708A" w:rsidRPr="0048534A" w:rsidRDefault="00CF708A" w:rsidP="00CF708A">
      <w:pPr>
        <w:spacing w:after="0"/>
        <w:jc w:val="center"/>
        <w:rPr>
          <w:rFonts w:ascii="Times New Roman" w:hAnsi="Times New Roman" w:cs="Times New Roman"/>
          <w:caps/>
          <w:sz w:val="24"/>
          <w:szCs w:val="24"/>
        </w:rPr>
      </w:pPr>
    </w:p>
    <w:p w14:paraId="480DB771" w14:textId="63D465F7" w:rsidR="00CF708A" w:rsidRPr="0048534A" w:rsidRDefault="00A8188D" w:rsidP="00CF708A">
      <w:pPr>
        <w:spacing w:after="0"/>
        <w:jc w:val="center"/>
        <w:rPr>
          <w:rFonts w:ascii="Times New Roman" w:hAnsi="Times New Roman" w:cs="Times New Roman"/>
          <w:sz w:val="24"/>
          <w:szCs w:val="24"/>
        </w:rPr>
      </w:pPr>
      <w:r w:rsidRPr="0048534A">
        <w:rPr>
          <w:rFonts w:ascii="Times New Roman" w:hAnsi="Times New Roman" w:cs="Times New Roman"/>
          <w:sz w:val="24"/>
          <w:szCs w:val="24"/>
        </w:rPr>
        <w:t xml:space="preserve">Lead </w:t>
      </w:r>
      <w:r w:rsidR="00BC2459" w:rsidRPr="0048534A">
        <w:rPr>
          <w:rFonts w:ascii="Times New Roman" w:hAnsi="Times New Roman" w:cs="Times New Roman"/>
          <w:sz w:val="24"/>
          <w:szCs w:val="24"/>
        </w:rPr>
        <w:t xml:space="preserve">People </w:t>
      </w:r>
      <w:r w:rsidR="00B62F6C" w:rsidRPr="0048534A">
        <w:rPr>
          <w:rFonts w:ascii="Times New Roman" w:hAnsi="Times New Roman" w:cs="Times New Roman"/>
          <w:sz w:val="24"/>
          <w:szCs w:val="24"/>
        </w:rPr>
        <w:t>Seminar</w:t>
      </w:r>
    </w:p>
    <w:p w14:paraId="514347DC" w14:textId="77777777" w:rsidR="00CF708A" w:rsidRPr="0048534A" w:rsidRDefault="00CF708A" w:rsidP="00CF708A">
      <w:pPr>
        <w:spacing w:after="0"/>
        <w:jc w:val="center"/>
        <w:rPr>
          <w:rFonts w:ascii="Times New Roman" w:hAnsi="Times New Roman" w:cs="Times New Roman"/>
          <w:sz w:val="24"/>
          <w:szCs w:val="24"/>
        </w:rPr>
      </w:pPr>
    </w:p>
    <w:p w14:paraId="1D28ACA6" w14:textId="77777777" w:rsidR="00CF708A" w:rsidRPr="0048534A" w:rsidRDefault="00CF708A" w:rsidP="00CF708A">
      <w:pPr>
        <w:spacing w:after="0"/>
        <w:jc w:val="center"/>
        <w:rPr>
          <w:rFonts w:ascii="Times New Roman" w:hAnsi="Times New Roman" w:cs="Times New Roman"/>
          <w:sz w:val="24"/>
          <w:szCs w:val="24"/>
        </w:rPr>
      </w:pPr>
      <w:r w:rsidRPr="0048534A">
        <w:rPr>
          <w:rFonts w:ascii="Times New Roman" w:hAnsi="Times New Roman" w:cs="Times New Roman"/>
          <w:sz w:val="24"/>
          <w:szCs w:val="24"/>
        </w:rPr>
        <w:t>Overview</w:t>
      </w:r>
    </w:p>
    <w:p w14:paraId="3C741B18" w14:textId="24E89050" w:rsidR="0083345B" w:rsidRPr="00593D5C" w:rsidRDefault="00A8188D" w:rsidP="00CF708A">
      <w:pPr>
        <w:spacing w:after="0"/>
        <w:rPr>
          <w:rFonts w:ascii="Times New Roman" w:hAnsi="Times New Roman" w:cs="Times New Roman"/>
          <w:sz w:val="24"/>
          <w:szCs w:val="24"/>
        </w:rPr>
      </w:pPr>
      <w:r w:rsidRPr="00593D5C">
        <w:rPr>
          <w:rFonts w:ascii="Times New Roman" w:hAnsi="Times New Roman" w:cs="Times New Roman"/>
          <w:sz w:val="24"/>
          <w:szCs w:val="24"/>
        </w:rPr>
        <w:t xml:space="preserve">Lead </w:t>
      </w:r>
      <w:r w:rsidR="007B2E89" w:rsidRPr="00593D5C">
        <w:rPr>
          <w:rFonts w:ascii="Times New Roman" w:hAnsi="Times New Roman" w:cs="Times New Roman"/>
          <w:sz w:val="24"/>
          <w:szCs w:val="24"/>
        </w:rPr>
        <w:t>People is the third s</w:t>
      </w:r>
      <w:r w:rsidRPr="00593D5C">
        <w:rPr>
          <w:rFonts w:ascii="Times New Roman" w:hAnsi="Times New Roman" w:cs="Times New Roman"/>
          <w:sz w:val="24"/>
          <w:szCs w:val="24"/>
        </w:rPr>
        <w:t xml:space="preserve">eminar </w:t>
      </w:r>
      <w:r w:rsidR="00B62F6C" w:rsidRPr="00593D5C">
        <w:rPr>
          <w:rFonts w:ascii="Times New Roman" w:hAnsi="Times New Roman" w:cs="Times New Roman"/>
          <w:sz w:val="24"/>
          <w:szCs w:val="24"/>
        </w:rPr>
        <w:t>Lejeune L</w:t>
      </w:r>
      <w:r w:rsidRPr="00593D5C">
        <w:rPr>
          <w:rFonts w:ascii="Times New Roman" w:hAnsi="Times New Roman" w:cs="Times New Roman"/>
          <w:sz w:val="24"/>
          <w:szCs w:val="24"/>
        </w:rPr>
        <w:t xml:space="preserve">eadership Institute (LLI) </w:t>
      </w:r>
      <w:r w:rsidR="007B2E89" w:rsidRPr="00593D5C">
        <w:rPr>
          <w:rFonts w:ascii="Times New Roman" w:hAnsi="Times New Roman" w:cs="Times New Roman"/>
          <w:sz w:val="24"/>
          <w:szCs w:val="24"/>
        </w:rPr>
        <w:t xml:space="preserve">has </w:t>
      </w:r>
      <w:r w:rsidRPr="00593D5C">
        <w:rPr>
          <w:rFonts w:ascii="Times New Roman" w:hAnsi="Times New Roman" w:cs="Times New Roman"/>
          <w:sz w:val="24"/>
          <w:szCs w:val="24"/>
        </w:rPr>
        <w:t xml:space="preserve">produced </w:t>
      </w:r>
      <w:r w:rsidR="007B2E89" w:rsidRPr="00593D5C">
        <w:rPr>
          <w:rFonts w:ascii="Times New Roman" w:hAnsi="Times New Roman" w:cs="Times New Roman"/>
          <w:sz w:val="24"/>
          <w:szCs w:val="24"/>
        </w:rPr>
        <w:t xml:space="preserve">for the Marine Corps </w:t>
      </w:r>
      <w:r w:rsidR="00CF708A" w:rsidRPr="00593D5C">
        <w:rPr>
          <w:rFonts w:ascii="Times New Roman" w:hAnsi="Times New Roman" w:cs="Times New Roman"/>
          <w:sz w:val="24"/>
          <w:szCs w:val="24"/>
        </w:rPr>
        <w:t>Civilian Leadership Development Seminar</w:t>
      </w:r>
      <w:r w:rsidR="007B2E89" w:rsidRPr="00593D5C">
        <w:rPr>
          <w:rFonts w:ascii="Times New Roman" w:hAnsi="Times New Roman" w:cs="Times New Roman"/>
          <w:sz w:val="24"/>
          <w:szCs w:val="24"/>
        </w:rPr>
        <w:t xml:space="preserve"> Program (MCCLDP)</w:t>
      </w:r>
      <w:r w:rsidR="00750A84" w:rsidRPr="00593D5C">
        <w:rPr>
          <w:rFonts w:ascii="Times New Roman" w:hAnsi="Times New Roman" w:cs="Times New Roman"/>
          <w:sz w:val="24"/>
          <w:szCs w:val="24"/>
        </w:rPr>
        <w:t>.</w:t>
      </w:r>
      <w:r w:rsidRPr="00593D5C">
        <w:rPr>
          <w:rFonts w:ascii="Times New Roman" w:hAnsi="Times New Roman" w:cs="Times New Roman"/>
          <w:sz w:val="24"/>
          <w:szCs w:val="24"/>
        </w:rPr>
        <w:t xml:space="preserve">  </w:t>
      </w:r>
      <w:r w:rsidR="0083345B" w:rsidRPr="00593D5C">
        <w:rPr>
          <w:rFonts w:ascii="Times New Roman" w:hAnsi="Times New Roman" w:cs="Times New Roman"/>
          <w:sz w:val="24"/>
          <w:szCs w:val="24"/>
        </w:rPr>
        <w:t xml:space="preserve">The course was </w:t>
      </w:r>
      <w:r w:rsidR="0060534F" w:rsidRPr="00593D5C">
        <w:rPr>
          <w:rFonts w:ascii="Times New Roman" w:hAnsi="Times New Roman" w:cs="Times New Roman"/>
          <w:sz w:val="24"/>
          <w:szCs w:val="24"/>
        </w:rPr>
        <w:t xml:space="preserve">initiated in </w:t>
      </w:r>
      <w:r w:rsidR="007B2E89" w:rsidRPr="00593D5C">
        <w:rPr>
          <w:rFonts w:ascii="Times New Roman" w:hAnsi="Times New Roman" w:cs="Times New Roman"/>
          <w:sz w:val="24"/>
          <w:szCs w:val="24"/>
        </w:rPr>
        <w:t>Nov 2021</w:t>
      </w:r>
      <w:r w:rsidR="0060534F" w:rsidRPr="00593D5C">
        <w:rPr>
          <w:rFonts w:ascii="Times New Roman" w:hAnsi="Times New Roman" w:cs="Times New Roman"/>
          <w:sz w:val="24"/>
          <w:szCs w:val="24"/>
        </w:rPr>
        <w:t xml:space="preserve"> and </w:t>
      </w:r>
      <w:r w:rsidR="0083345B" w:rsidRPr="00593D5C">
        <w:rPr>
          <w:rFonts w:ascii="Times New Roman" w:hAnsi="Times New Roman" w:cs="Times New Roman"/>
          <w:sz w:val="24"/>
          <w:szCs w:val="24"/>
        </w:rPr>
        <w:t xml:space="preserve">completed in </w:t>
      </w:r>
      <w:r w:rsidR="00750A84" w:rsidRPr="00593D5C">
        <w:rPr>
          <w:rFonts w:ascii="Times New Roman" w:hAnsi="Times New Roman" w:cs="Times New Roman"/>
          <w:sz w:val="24"/>
          <w:szCs w:val="24"/>
        </w:rPr>
        <w:t>March 2023</w:t>
      </w:r>
      <w:r w:rsidR="0083345B" w:rsidRPr="00593D5C">
        <w:rPr>
          <w:rFonts w:ascii="Times New Roman" w:hAnsi="Times New Roman" w:cs="Times New Roman"/>
          <w:sz w:val="24"/>
          <w:szCs w:val="24"/>
        </w:rPr>
        <w:t xml:space="preserve">.  The course was developed by </w:t>
      </w:r>
      <w:r w:rsidR="00154925" w:rsidRPr="00593D5C">
        <w:rPr>
          <w:rFonts w:ascii="Times New Roman" w:hAnsi="Times New Roman" w:cs="Times New Roman"/>
          <w:sz w:val="24"/>
          <w:szCs w:val="24"/>
        </w:rPr>
        <w:t xml:space="preserve">the LLI team of  Ms. Cynthia Dowd, Mr. Jamie Deets, and </w:t>
      </w:r>
      <w:r w:rsidR="0083345B" w:rsidRPr="00593D5C">
        <w:rPr>
          <w:rFonts w:ascii="Times New Roman" w:hAnsi="Times New Roman" w:cs="Times New Roman"/>
          <w:sz w:val="24"/>
          <w:szCs w:val="24"/>
        </w:rPr>
        <w:t>Dr. James I. Van Zummeren</w:t>
      </w:r>
      <w:r w:rsidR="00154925" w:rsidRPr="00593D5C">
        <w:rPr>
          <w:rFonts w:ascii="Times New Roman" w:hAnsi="Times New Roman" w:cs="Times New Roman"/>
          <w:sz w:val="24"/>
          <w:szCs w:val="24"/>
        </w:rPr>
        <w:t>.</w:t>
      </w:r>
    </w:p>
    <w:p w14:paraId="4D4049CD" w14:textId="77777777" w:rsidR="0083345B" w:rsidRPr="00593D5C" w:rsidRDefault="0083345B" w:rsidP="00CF708A">
      <w:pPr>
        <w:spacing w:after="0"/>
        <w:rPr>
          <w:rFonts w:ascii="Times New Roman" w:hAnsi="Times New Roman" w:cs="Times New Roman"/>
          <w:sz w:val="24"/>
          <w:szCs w:val="24"/>
        </w:rPr>
      </w:pPr>
    </w:p>
    <w:p w14:paraId="00026D69" w14:textId="0720E255" w:rsidR="00154925" w:rsidRPr="0048534A" w:rsidRDefault="0063652F" w:rsidP="00154925">
      <w:pPr>
        <w:pStyle w:val="NormalWeb"/>
        <w:spacing w:before="0" w:beforeAutospacing="0" w:after="0" w:afterAutospacing="0" w:line="276" w:lineRule="auto"/>
      </w:pPr>
      <w:r w:rsidRPr="0048534A">
        <w:t xml:space="preserve">Validation of the </w:t>
      </w:r>
      <w:r w:rsidR="0083345B" w:rsidRPr="0048534A">
        <w:t xml:space="preserve">seminar </w:t>
      </w:r>
      <w:r w:rsidRPr="0048534A">
        <w:t xml:space="preserve">construct and content </w:t>
      </w:r>
      <w:r w:rsidR="0083345B" w:rsidRPr="0048534A">
        <w:t xml:space="preserve">was </w:t>
      </w:r>
      <w:r w:rsidRPr="0048534A">
        <w:t xml:space="preserve">provided </w:t>
      </w:r>
      <w:r w:rsidR="00593D5C">
        <w:t xml:space="preserve">in the Spring of 2023 </w:t>
      </w:r>
      <w:r w:rsidRPr="0048534A">
        <w:t xml:space="preserve">by </w:t>
      </w:r>
      <w:r w:rsidR="00750A84" w:rsidRPr="0048534A">
        <w:t>several key course developers</w:t>
      </w:r>
      <w:r w:rsidR="00154925" w:rsidRPr="0048534A">
        <w:t xml:space="preserve"> within Marine Corps University (MCU)</w:t>
      </w:r>
      <w:r w:rsidR="00750A84" w:rsidRPr="0048534A">
        <w:t xml:space="preserve"> and </w:t>
      </w:r>
      <w:r w:rsidR="0083345B" w:rsidRPr="0048534A">
        <w:t xml:space="preserve">Marine Corps federal employees working at MCB </w:t>
      </w:r>
      <w:bookmarkStart w:id="0" w:name="_Hlk532651530"/>
      <w:r w:rsidR="00750A84" w:rsidRPr="0048534A">
        <w:t>Camp Foster, Okinawa, Japan</w:t>
      </w:r>
      <w:r w:rsidRPr="0048534A">
        <w:t xml:space="preserve">. </w:t>
      </w:r>
    </w:p>
    <w:p w14:paraId="4D4AC250" w14:textId="77777777" w:rsidR="00154925" w:rsidRPr="0048534A" w:rsidRDefault="00154925" w:rsidP="00154925">
      <w:pPr>
        <w:pStyle w:val="NormalWeb"/>
        <w:spacing w:before="0" w:beforeAutospacing="0" w:after="0" w:afterAutospacing="0" w:line="276" w:lineRule="auto"/>
      </w:pPr>
    </w:p>
    <w:p w14:paraId="4DCCC7A9" w14:textId="754B2F2F" w:rsidR="00154925" w:rsidRPr="00593D5C" w:rsidRDefault="00154925" w:rsidP="00154925">
      <w:pPr>
        <w:pStyle w:val="NormalWeb"/>
        <w:spacing w:before="0" w:beforeAutospacing="0" w:after="0" w:afterAutospacing="0" w:line="276" w:lineRule="auto"/>
      </w:pPr>
      <w:r w:rsidRPr="00593D5C">
        <w:rPr>
          <w:rFonts w:eastAsia="Calibri"/>
          <w:color w:val="000000" w:themeColor="dark1"/>
          <w:kern w:val="24"/>
        </w:rPr>
        <w:t xml:space="preserve">This three-day seminar-based course is a significant investment in </w:t>
      </w:r>
      <w:r w:rsidR="0048534A" w:rsidRPr="00593D5C">
        <w:rPr>
          <w:rFonts w:eastAsia="Calibri"/>
          <w:color w:val="000000" w:themeColor="dark1"/>
          <w:kern w:val="24"/>
        </w:rPr>
        <w:t>participant’s</w:t>
      </w:r>
      <w:r w:rsidRPr="00593D5C">
        <w:rPr>
          <w:rFonts w:eastAsia="Calibri"/>
          <w:color w:val="000000" w:themeColor="dark1"/>
          <w:kern w:val="24"/>
        </w:rPr>
        <w:t xml:space="preserve"> development as </w:t>
      </w:r>
      <w:r w:rsidR="0048534A" w:rsidRPr="00593D5C">
        <w:rPr>
          <w:rFonts w:eastAsia="Calibri"/>
          <w:color w:val="000000" w:themeColor="dark1"/>
          <w:kern w:val="24"/>
        </w:rPr>
        <w:t>future</w:t>
      </w:r>
      <w:r w:rsidRPr="00593D5C">
        <w:rPr>
          <w:rFonts w:eastAsia="Calibri"/>
          <w:color w:val="000000" w:themeColor="dark1"/>
          <w:kern w:val="24"/>
        </w:rPr>
        <w:t xml:space="preserve"> leader</w:t>
      </w:r>
      <w:r w:rsidR="0048534A" w:rsidRPr="00593D5C">
        <w:rPr>
          <w:rFonts w:eastAsia="Calibri"/>
          <w:color w:val="000000" w:themeColor="dark1"/>
          <w:kern w:val="24"/>
        </w:rPr>
        <w:t>s</w:t>
      </w:r>
      <w:r w:rsidRPr="00593D5C">
        <w:rPr>
          <w:rFonts w:eastAsia="Calibri"/>
          <w:color w:val="000000" w:themeColor="dark1"/>
          <w:kern w:val="24"/>
        </w:rPr>
        <w:t xml:space="preserve">.  It provides the necessary knowledge and actions </w:t>
      </w:r>
      <w:r w:rsidR="0048534A" w:rsidRPr="00593D5C">
        <w:rPr>
          <w:rFonts w:eastAsia="Calibri"/>
          <w:color w:val="000000" w:themeColor="dark1"/>
          <w:kern w:val="24"/>
        </w:rPr>
        <w:t>students</w:t>
      </w:r>
      <w:r w:rsidRPr="00593D5C">
        <w:rPr>
          <w:rFonts w:eastAsia="Calibri"/>
          <w:color w:val="000000" w:themeColor="dark1"/>
          <w:kern w:val="24"/>
        </w:rPr>
        <w:t xml:space="preserve"> need to learn so that </w:t>
      </w:r>
      <w:r w:rsidR="0048534A" w:rsidRPr="00593D5C">
        <w:rPr>
          <w:rFonts w:eastAsia="Calibri"/>
          <w:color w:val="000000" w:themeColor="dark1"/>
          <w:kern w:val="24"/>
        </w:rPr>
        <w:t>each one</w:t>
      </w:r>
      <w:r w:rsidRPr="00593D5C">
        <w:rPr>
          <w:rFonts w:eastAsia="Calibri"/>
          <w:color w:val="000000" w:themeColor="dark1"/>
          <w:kern w:val="24"/>
        </w:rPr>
        <w:t xml:space="preserve"> become</w:t>
      </w:r>
      <w:r w:rsidR="0048534A" w:rsidRPr="00593D5C">
        <w:rPr>
          <w:rFonts w:eastAsia="Calibri"/>
          <w:color w:val="000000" w:themeColor="dark1"/>
          <w:kern w:val="24"/>
        </w:rPr>
        <w:t>s</w:t>
      </w:r>
      <w:r w:rsidRPr="00593D5C">
        <w:rPr>
          <w:rFonts w:eastAsia="Calibri"/>
          <w:color w:val="000000" w:themeColor="dark1"/>
          <w:kern w:val="24"/>
        </w:rPr>
        <w:t xml:space="preserve"> a more competent, confident, and competitive employee in our workforce. A key learning </w:t>
      </w:r>
      <w:r w:rsidR="00E03998" w:rsidRPr="00593D5C">
        <w:rPr>
          <w:rFonts w:eastAsia="Calibri"/>
          <w:color w:val="000000" w:themeColor="dark1"/>
          <w:kern w:val="24"/>
        </w:rPr>
        <w:t>objective</w:t>
      </w:r>
      <w:r w:rsidRPr="00593D5C">
        <w:rPr>
          <w:rFonts w:eastAsia="Calibri"/>
          <w:color w:val="000000" w:themeColor="dark1"/>
          <w:kern w:val="24"/>
        </w:rPr>
        <w:t xml:space="preserve"> for the seminar is discussing and defining individual and organizational leadership strategies that identify </w:t>
      </w:r>
      <w:r w:rsidR="0048534A" w:rsidRPr="00593D5C">
        <w:rPr>
          <w:rFonts w:eastAsia="Calibri"/>
          <w:color w:val="000000" w:themeColor="dark1"/>
          <w:kern w:val="24"/>
        </w:rPr>
        <w:t>one</w:t>
      </w:r>
      <w:r w:rsidRPr="00593D5C">
        <w:rPr>
          <w:rFonts w:eastAsia="Calibri"/>
          <w:color w:val="000000" w:themeColor="dark1"/>
          <w:kern w:val="24"/>
        </w:rPr>
        <w:t xml:space="preserve"> as a leader within </w:t>
      </w:r>
      <w:r w:rsidR="0048534A" w:rsidRPr="00593D5C">
        <w:rPr>
          <w:rFonts w:eastAsia="Calibri"/>
          <w:color w:val="000000" w:themeColor="dark1"/>
          <w:kern w:val="24"/>
        </w:rPr>
        <w:t>the</w:t>
      </w:r>
      <w:r w:rsidRPr="00593D5C">
        <w:rPr>
          <w:rFonts w:eastAsia="Calibri"/>
          <w:color w:val="000000" w:themeColor="dark1"/>
          <w:kern w:val="24"/>
        </w:rPr>
        <w:t xml:space="preserve"> workforce. </w:t>
      </w:r>
      <w:r w:rsidR="0048534A" w:rsidRPr="00593D5C">
        <w:rPr>
          <w:rFonts w:eastAsia="Calibri"/>
          <w:color w:val="000000" w:themeColor="dark1"/>
          <w:kern w:val="24"/>
        </w:rPr>
        <w:t xml:space="preserve"> Students</w:t>
      </w:r>
      <w:r w:rsidRPr="00593D5C">
        <w:rPr>
          <w:rFonts w:eastAsia="Calibri"/>
          <w:color w:val="000000" w:themeColor="dark1"/>
          <w:kern w:val="24"/>
        </w:rPr>
        <w:t xml:space="preserve"> examine current and emerging leadership challenges and develop solutions that emphasize useful actions needed for and by leaders. The seminar sessions are instructor lead facilitation with student interaction and group work to reinforce session learning objectives. The end-state for this seminar is an individual presentation addressing key learning experiences and a plan of using the learning </w:t>
      </w:r>
      <w:r w:rsidR="00E03998" w:rsidRPr="00593D5C">
        <w:rPr>
          <w:rFonts w:eastAsia="Calibri"/>
          <w:color w:val="000000" w:themeColor="dark1"/>
          <w:kern w:val="24"/>
        </w:rPr>
        <w:t>objectives</w:t>
      </w:r>
      <w:r w:rsidRPr="00593D5C">
        <w:rPr>
          <w:rFonts w:eastAsia="Calibri"/>
          <w:color w:val="000000" w:themeColor="dark1"/>
          <w:kern w:val="24"/>
        </w:rPr>
        <w:t xml:space="preserve"> in your future leadership opportunities.</w:t>
      </w:r>
    </w:p>
    <w:p w14:paraId="6710F3CB" w14:textId="6F8E61EC" w:rsidR="00313A92" w:rsidRDefault="00313A92" w:rsidP="00CF708A">
      <w:pPr>
        <w:spacing w:after="0"/>
        <w:rPr>
          <w:rFonts w:ascii="Times New Roman" w:hAnsi="Times New Roman" w:cs="Times New Roman"/>
          <w:sz w:val="24"/>
          <w:szCs w:val="24"/>
        </w:rPr>
      </w:pPr>
    </w:p>
    <w:bookmarkEnd w:id="0"/>
    <w:p w14:paraId="334DB1B3" w14:textId="749D6A2E" w:rsidR="00CF708A" w:rsidRDefault="00E00BA8" w:rsidP="00CF708A">
      <w:pPr>
        <w:rPr>
          <w:rFonts w:ascii="Times New Roman" w:hAnsi="Times New Roman" w:cs="Times New Roman"/>
          <w:sz w:val="24"/>
          <w:szCs w:val="24"/>
        </w:rPr>
      </w:pPr>
      <w:r w:rsidRPr="00842CE4">
        <w:rPr>
          <w:rFonts w:ascii="Times New Roman" w:hAnsi="Times New Roman" w:cs="Times New Roman"/>
          <w:b/>
          <w:noProof/>
          <w:sz w:val="24"/>
        </w:rPr>
        <w:drawing>
          <wp:inline distT="0" distB="0" distL="0" distR="0" wp14:anchorId="55FF6BA2" wp14:editId="38FE463E">
            <wp:extent cx="5943600" cy="1709692"/>
            <wp:effectExtent l="0" t="38100" r="38100" b="43180"/>
            <wp:docPr id="4"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6A6E809" w14:textId="553E1EF8" w:rsidR="00CF708A" w:rsidRPr="0060534F" w:rsidRDefault="00CF708A" w:rsidP="00CF708A">
      <w:pPr>
        <w:spacing w:after="0"/>
        <w:rPr>
          <w:rFonts w:ascii="Times New Roman" w:hAnsi="Times New Roman" w:cs="Times New Roman"/>
          <w:b/>
          <w:i/>
          <w:sz w:val="24"/>
          <w:szCs w:val="24"/>
          <w:u w:val="single"/>
        </w:rPr>
      </w:pPr>
      <w:r w:rsidRPr="0060534F">
        <w:rPr>
          <w:rFonts w:ascii="Times New Roman" w:hAnsi="Times New Roman" w:cs="Times New Roman"/>
          <w:b/>
          <w:i/>
          <w:sz w:val="24"/>
          <w:szCs w:val="24"/>
        </w:rPr>
        <w:t xml:space="preserve"> </w:t>
      </w:r>
      <w:r w:rsidR="009D60E8">
        <w:rPr>
          <w:rFonts w:ascii="Times New Roman" w:hAnsi="Times New Roman" w:cs="Times New Roman"/>
          <w:b/>
          <w:i/>
          <w:sz w:val="24"/>
          <w:szCs w:val="24"/>
          <w:u w:val="single"/>
        </w:rPr>
        <w:t>Session</w:t>
      </w:r>
      <w:r w:rsidRPr="0060534F">
        <w:rPr>
          <w:rFonts w:ascii="Times New Roman" w:hAnsi="Times New Roman" w:cs="Times New Roman"/>
          <w:b/>
          <w:i/>
          <w:sz w:val="24"/>
          <w:szCs w:val="24"/>
          <w:u w:val="single"/>
        </w:rPr>
        <w:t xml:space="preserve"> One: </w:t>
      </w:r>
      <w:r w:rsidR="001C59C6">
        <w:rPr>
          <w:rFonts w:ascii="Times New Roman" w:hAnsi="Times New Roman" w:cs="Times New Roman"/>
          <w:b/>
          <w:i/>
          <w:sz w:val="24"/>
          <w:szCs w:val="24"/>
          <w:u w:val="single"/>
        </w:rPr>
        <w:t>Positive Leader</w:t>
      </w:r>
    </w:p>
    <w:p w14:paraId="0C206A1A" w14:textId="77777777" w:rsidR="00CF708A" w:rsidRPr="0060534F" w:rsidRDefault="00CF708A" w:rsidP="00CF708A">
      <w:pPr>
        <w:spacing w:after="0"/>
        <w:rPr>
          <w:rFonts w:ascii="Times New Roman" w:hAnsi="Times New Roman" w:cs="Times New Roman"/>
          <w:i/>
          <w:sz w:val="24"/>
          <w:szCs w:val="24"/>
        </w:rPr>
      </w:pPr>
    </w:p>
    <w:p w14:paraId="49421BDF" w14:textId="19139D50" w:rsidR="00CF708A"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u w:val="single"/>
        </w:rPr>
        <w:t>Purpose</w:t>
      </w:r>
      <w:r w:rsidRPr="00CF708A">
        <w:rPr>
          <w:rFonts w:ascii="Times New Roman" w:hAnsi="Times New Roman" w:cs="Times New Roman"/>
          <w:sz w:val="24"/>
          <w:szCs w:val="24"/>
        </w:rPr>
        <w:t xml:space="preserve">:  </w:t>
      </w:r>
      <w:r w:rsidR="00750A84" w:rsidRPr="00D34627">
        <w:rPr>
          <w:rFonts w:ascii="Times New Roman" w:hAnsi="Times New Roman" w:cs="Times New Roman"/>
          <w:bCs/>
          <w:sz w:val="24"/>
        </w:rPr>
        <w:t xml:space="preserve">The focus of this seminar session is to provide students relevant knowledge and understanding necessary to define, describe, and apply leader strategies that influence a positive </w:t>
      </w:r>
      <w:r w:rsidR="00750A84" w:rsidRPr="00D34627">
        <w:rPr>
          <w:rFonts w:ascii="Times New Roman" w:hAnsi="Times New Roman" w:cs="Times New Roman"/>
          <w:bCs/>
          <w:sz w:val="24"/>
        </w:rPr>
        <w:lastRenderedPageBreak/>
        <w:t xml:space="preserve">professional climate within their workforce and the organization in general.  Students engage in personal and </w:t>
      </w:r>
      <w:r w:rsidR="00173E94">
        <w:rPr>
          <w:rFonts w:ascii="Times New Roman" w:hAnsi="Times New Roman" w:cs="Times New Roman"/>
          <w:bCs/>
          <w:sz w:val="24"/>
        </w:rPr>
        <w:t>group</w:t>
      </w:r>
      <w:r w:rsidR="00750A84" w:rsidRPr="00D34627">
        <w:rPr>
          <w:rFonts w:ascii="Times New Roman" w:hAnsi="Times New Roman" w:cs="Times New Roman"/>
          <w:bCs/>
          <w:sz w:val="24"/>
        </w:rPr>
        <w:t xml:space="preserve"> reflections of effective and positive leader actions and responsibilities that motivate the performance of others.  Students apply critical and creative thinking to workplace challenges that today’s leaders face.  Goal is developing responses to these challenges that are inclusive, flexible, balanced and reasonable.  The end-state of this session is for students to understand, appreciate, and apply the learning objectives of this seminar.  Key outcome is developing and acting on a personal leader development strategy that explains </w:t>
      </w:r>
      <w:r w:rsidR="00750A84">
        <w:rPr>
          <w:rFonts w:ascii="Times New Roman" w:hAnsi="Times New Roman" w:cs="Times New Roman"/>
          <w:bCs/>
          <w:sz w:val="24"/>
        </w:rPr>
        <w:t>one’s</w:t>
      </w:r>
      <w:r w:rsidR="00750A84" w:rsidRPr="00D34627">
        <w:rPr>
          <w:rFonts w:ascii="Times New Roman" w:hAnsi="Times New Roman" w:cs="Times New Roman"/>
          <w:bCs/>
          <w:sz w:val="24"/>
        </w:rPr>
        <w:t xml:space="preserve"> philosophy and actions necessary to achieve personal leadership excellence and steps subordinates </w:t>
      </w:r>
      <w:r w:rsidR="00750A84">
        <w:rPr>
          <w:rFonts w:ascii="Times New Roman" w:hAnsi="Times New Roman" w:cs="Times New Roman"/>
          <w:bCs/>
          <w:sz w:val="24"/>
        </w:rPr>
        <w:t>can apply</w:t>
      </w:r>
      <w:r w:rsidR="00750A84" w:rsidRPr="00D34627">
        <w:rPr>
          <w:rFonts w:ascii="Times New Roman" w:hAnsi="Times New Roman" w:cs="Times New Roman"/>
          <w:bCs/>
          <w:sz w:val="24"/>
        </w:rPr>
        <w:t xml:space="preserve"> to improve their organizations performance.  </w:t>
      </w:r>
    </w:p>
    <w:p w14:paraId="6D891A33" w14:textId="77777777" w:rsidR="0048534A" w:rsidRDefault="0048534A" w:rsidP="00CF708A">
      <w:pPr>
        <w:spacing w:after="0"/>
        <w:rPr>
          <w:rFonts w:ascii="Times New Roman" w:hAnsi="Times New Roman" w:cs="Times New Roman"/>
          <w:sz w:val="24"/>
          <w:szCs w:val="24"/>
          <w:u w:val="single"/>
        </w:rPr>
      </w:pPr>
    </w:p>
    <w:p w14:paraId="08340A0A" w14:textId="0DD989D3" w:rsidR="00CF708A" w:rsidRPr="00CF708A"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u w:val="single"/>
        </w:rPr>
        <w:t>Learning Objectives</w:t>
      </w:r>
      <w:r w:rsidRPr="00CF708A">
        <w:rPr>
          <w:rFonts w:ascii="Times New Roman" w:hAnsi="Times New Roman" w:cs="Times New Roman"/>
          <w:sz w:val="24"/>
          <w:szCs w:val="24"/>
        </w:rPr>
        <w:t>:</w:t>
      </w:r>
    </w:p>
    <w:p w14:paraId="350CA22D" w14:textId="77777777" w:rsidR="00F4629F" w:rsidRPr="00F4629F" w:rsidRDefault="00F4629F" w:rsidP="00F4629F">
      <w:pPr>
        <w:pStyle w:val="ListParagraph"/>
        <w:numPr>
          <w:ilvl w:val="0"/>
          <w:numId w:val="1"/>
        </w:numPr>
        <w:rPr>
          <w:rFonts w:ascii="Times New Roman" w:hAnsi="Times New Roman"/>
          <w:bCs/>
          <w:sz w:val="24"/>
        </w:rPr>
      </w:pPr>
      <w:r w:rsidRPr="00F4629F">
        <w:rPr>
          <w:rFonts w:ascii="Times New Roman" w:hAnsi="Times New Roman"/>
          <w:bCs/>
          <w:sz w:val="24"/>
        </w:rPr>
        <w:t>Define and describe a leader</w:t>
      </w:r>
      <w:r w:rsidRPr="00F4629F">
        <w:t xml:space="preserve"> </w:t>
      </w:r>
    </w:p>
    <w:p w14:paraId="7C33417D" w14:textId="77777777" w:rsidR="00593D5C" w:rsidRDefault="00F4629F" w:rsidP="00593D5C">
      <w:pPr>
        <w:pStyle w:val="ListParagraph"/>
        <w:numPr>
          <w:ilvl w:val="0"/>
          <w:numId w:val="1"/>
        </w:numPr>
        <w:spacing w:before="120"/>
        <w:rPr>
          <w:rFonts w:ascii="Times New Roman" w:hAnsi="Times New Roman"/>
          <w:bCs/>
          <w:sz w:val="24"/>
        </w:rPr>
      </w:pPr>
      <w:r w:rsidRPr="00F4629F">
        <w:rPr>
          <w:rFonts w:ascii="Times New Roman" w:hAnsi="Times New Roman"/>
          <w:bCs/>
          <w:sz w:val="24"/>
        </w:rPr>
        <w:t>Know your motivation to lead</w:t>
      </w:r>
      <w:r w:rsidR="00593D5C" w:rsidRPr="00593D5C">
        <w:rPr>
          <w:rFonts w:ascii="Times New Roman" w:hAnsi="Times New Roman"/>
          <w:bCs/>
          <w:sz w:val="24"/>
        </w:rPr>
        <w:t xml:space="preserve"> </w:t>
      </w:r>
    </w:p>
    <w:p w14:paraId="27A1F2EC" w14:textId="6236645A" w:rsidR="00F4629F" w:rsidRPr="00593D5C" w:rsidRDefault="00593D5C" w:rsidP="009B69D1">
      <w:pPr>
        <w:pStyle w:val="ListParagraph"/>
        <w:numPr>
          <w:ilvl w:val="0"/>
          <w:numId w:val="1"/>
        </w:numPr>
        <w:spacing w:before="120"/>
        <w:rPr>
          <w:rFonts w:ascii="Times New Roman" w:hAnsi="Times New Roman"/>
          <w:bCs/>
          <w:sz w:val="24"/>
        </w:rPr>
      </w:pPr>
      <w:r w:rsidRPr="00593D5C">
        <w:rPr>
          <w:rFonts w:ascii="Times New Roman" w:hAnsi="Times New Roman"/>
          <w:bCs/>
          <w:sz w:val="24"/>
        </w:rPr>
        <w:t>Explain why organizations need leaders</w:t>
      </w:r>
    </w:p>
    <w:p w14:paraId="0AF0FF8F" w14:textId="77777777" w:rsidR="00F4629F" w:rsidRPr="00815593" w:rsidRDefault="00F4629F" w:rsidP="00F4629F">
      <w:pPr>
        <w:pStyle w:val="ListParagraph"/>
        <w:numPr>
          <w:ilvl w:val="0"/>
          <w:numId w:val="1"/>
        </w:numPr>
        <w:spacing w:before="120"/>
        <w:rPr>
          <w:rFonts w:ascii="Times New Roman" w:hAnsi="Times New Roman"/>
          <w:bCs/>
          <w:sz w:val="24"/>
        </w:rPr>
      </w:pPr>
      <w:r w:rsidRPr="00815593">
        <w:rPr>
          <w:rFonts w:ascii="Times New Roman" w:hAnsi="Times New Roman"/>
          <w:bCs/>
          <w:sz w:val="24"/>
        </w:rPr>
        <w:t>Define and describe positive leadership</w:t>
      </w:r>
    </w:p>
    <w:p w14:paraId="74851596" w14:textId="77777777" w:rsidR="00F4629F" w:rsidRDefault="00F4629F" w:rsidP="00F4629F">
      <w:pPr>
        <w:pStyle w:val="ListParagraph"/>
        <w:numPr>
          <w:ilvl w:val="0"/>
          <w:numId w:val="1"/>
        </w:numPr>
        <w:spacing w:before="120"/>
        <w:rPr>
          <w:rFonts w:ascii="Times New Roman" w:hAnsi="Times New Roman"/>
          <w:bCs/>
          <w:sz w:val="24"/>
        </w:rPr>
      </w:pPr>
      <w:r w:rsidRPr="00815593">
        <w:rPr>
          <w:rFonts w:ascii="Times New Roman" w:hAnsi="Times New Roman"/>
          <w:bCs/>
          <w:sz w:val="24"/>
        </w:rPr>
        <w:t>Define characteristics of positive leadership</w:t>
      </w:r>
      <w:r w:rsidRPr="00F4629F">
        <w:rPr>
          <w:rFonts w:ascii="Times New Roman" w:hAnsi="Times New Roman"/>
          <w:bCs/>
          <w:sz w:val="24"/>
        </w:rPr>
        <w:t xml:space="preserve"> </w:t>
      </w:r>
    </w:p>
    <w:p w14:paraId="4DBEA5EE" w14:textId="69120CE1" w:rsidR="00F4629F" w:rsidRPr="00815593" w:rsidRDefault="00F4629F" w:rsidP="00F4629F">
      <w:pPr>
        <w:pStyle w:val="ListParagraph"/>
        <w:numPr>
          <w:ilvl w:val="0"/>
          <w:numId w:val="1"/>
        </w:numPr>
        <w:spacing w:before="120"/>
        <w:rPr>
          <w:rFonts w:ascii="Times New Roman" w:hAnsi="Times New Roman"/>
          <w:bCs/>
          <w:sz w:val="24"/>
        </w:rPr>
      </w:pPr>
      <w:r w:rsidRPr="00815593">
        <w:rPr>
          <w:rFonts w:ascii="Times New Roman" w:hAnsi="Times New Roman"/>
          <w:bCs/>
          <w:sz w:val="24"/>
        </w:rPr>
        <w:t>Explain a strategy to develop positive leaders</w:t>
      </w:r>
    </w:p>
    <w:p w14:paraId="55ADC44D" w14:textId="24343F2A" w:rsidR="00CF708A" w:rsidRPr="001C59C6" w:rsidRDefault="009D60E8" w:rsidP="00CF708A">
      <w:pPr>
        <w:spacing w:after="0"/>
        <w:rPr>
          <w:rFonts w:ascii="Times New Roman" w:hAnsi="Times New Roman" w:cs="Times New Roman"/>
          <w:b/>
          <w:bCs/>
          <w:i/>
          <w:iCs/>
          <w:sz w:val="24"/>
          <w:szCs w:val="24"/>
        </w:rPr>
      </w:pPr>
      <w:r>
        <w:rPr>
          <w:rFonts w:ascii="Times New Roman" w:hAnsi="Times New Roman" w:cs="Times New Roman"/>
          <w:b/>
          <w:bCs/>
          <w:i/>
          <w:iCs/>
          <w:sz w:val="24"/>
          <w:szCs w:val="24"/>
          <w:u w:val="single"/>
        </w:rPr>
        <w:t xml:space="preserve">Session </w:t>
      </w:r>
      <w:r w:rsidR="001C59C6" w:rsidRPr="001C59C6">
        <w:rPr>
          <w:rFonts w:ascii="Times New Roman" w:hAnsi="Times New Roman" w:cs="Times New Roman"/>
          <w:b/>
          <w:bCs/>
          <w:i/>
          <w:iCs/>
          <w:sz w:val="24"/>
          <w:szCs w:val="24"/>
          <w:u w:val="single"/>
        </w:rPr>
        <w:t>Two: Character Factor</w:t>
      </w:r>
    </w:p>
    <w:p w14:paraId="06509784" w14:textId="77777777" w:rsidR="00CF708A" w:rsidRDefault="00CF708A" w:rsidP="00CF708A">
      <w:pPr>
        <w:spacing w:after="0"/>
        <w:rPr>
          <w:rFonts w:ascii="Times New Roman" w:hAnsi="Times New Roman" w:cs="Times New Roman"/>
          <w:sz w:val="24"/>
          <w:szCs w:val="24"/>
        </w:rPr>
      </w:pPr>
    </w:p>
    <w:p w14:paraId="2EB8E0D5" w14:textId="029F56B1" w:rsidR="009D60E8" w:rsidRDefault="00CF708A" w:rsidP="009D60E8">
      <w:pPr>
        <w:rPr>
          <w:rFonts w:ascii="Times New Roman" w:hAnsi="Times New Roman" w:cs="Times New Roman"/>
          <w:sz w:val="24"/>
        </w:rPr>
      </w:pPr>
      <w:r w:rsidRPr="00CF708A">
        <w:rPr>
          <w:rFonts w:ascii="Times New Roman" w:hAnsi="Times New Roman" w:cs="Times New Roman"/>
          <w:sz w:val="24"/>
          <w:szCs w:val="24"/>
          <w:u w:val="single"/>
        </w:rPr>
        <w:t>Purpose</w:t>
      </w:r>
      <w:r w:rsidRPr="00CF708A">
        <w:rPr>
          <w:rFonts w:ascii="Times New Roman" w:hAnsi="Times New Roman" w:cs="Times New Roman"/>
          <w:sz w:val="24"/>
          <w:szCs w:val="24"/>
        </w:rPr>
        <w:t>:</w:t>
      </w:r>
      <w:r w:rsidR="009D60E8">
        <w:rPr>
          <w:rFonts w:ascii="Times New Roman" w:hAnsi="Times New Roman" w:cs="Times New Roman"/>
          <w:b/>
          <w:sz w:val="24"/>
        </w:rPr>
        <w:t xml:space="preserve">  </w:t>
      </w:r>
      <w:r w:rsidR="009D60E8">
        <w:rPr>
          <w:rFonts w:ascii="Times New Roman" w:hAnsi="Times New Roman" w:cs="Times New Roman"/>
          <w:sz w:val="24"/>
        </w:rPr>
        <w:t xml:space="preserve">Students examine the elements of a leader’s character and the impact these leadership factors have on the workforce.  The session stresses character factors such as honesty and integrity; drivers and sources of our character; the power of hope in building and being leaders of character; being an authentic leader, and collaboratively developing a character-building strategy for an organization. </w:t>
      </w:r>
      <w:r w:rsidR="00E16C7E">
        <w:rPr>
          <w:rFonts w:ascii="Times New Roman" w:hAnsi="Times New Roman" w:cs="Times New Roman"/>
          <w:sz w:val="24"/>
        </w:rPr>
        <w:t xml:space="preserve">A key </w:t>
      </w:r>
      <w:r w:rsidR="009D60E8">
        <w:rPr>
          <w:rFonts w:ascii="Times New Roman" w:hAnsi="Times New Roman" w:cs="Times New Roman"/>
          <w:sz w:val="24"/>
        </w:rPr>
        <w:t xml:space="preserve">emphasis of learning in </w:t>
      </w:r>
      <w:r w:rsidR="00E16C7E">
        <w:rPr>
          <w:rFonts w:ascii="Times New Roman" w:hAnsi="Times New Roman" w:cs="Times New Roman"/>
          <w:sz w:val="24"/>
        </w:rPr>
        <w:t xml:space="preserve">this </w:t>
      </w:r>
      <w:r w:rsidR="009D60E8">
        <w:rPr>
          <w:rFonts w:ascii="Times New Roman" w:hAnsi="Times New Roman" w:cs="Times New Roman"/>
          <w:sz w:val="24"/>
        </w:rPr>
        <w:t xml:space="preserve">seminar is </w:t>
      </w:r>
      <w:r w:rsidR="00E16C7E">
        <w:rPr>
          <w:rFonts w:ascii="Times New Roman" w:hAnsi="Times New Roman" w:cs="Times New Roman"/>
          <w:sz w:val="24"/>
        </w:rPr>
        <w:t xml:space="preserve">students </w:t>
      </w:r>
      <w:r w:rsidR="009D60E8" w:rsidRPr="00190330">
        <w:rPr>
          <w:rFonts w:ascii="Times New Roman" w:hAnsi="Times New Roman" w:cs="Times New Roman"/>
          <w:sz w:val="24"/>
        </w:rPr>
        <w:t>us</w:t>
      </w:r>
      <w:r w:rsidR="009D60E8">
        <w:rPr>
          <w:rFonts w:ascii="Times New Roman" w:hAnsi="Times New Roman" w:cs="Times New Roman"/>
          <w:sz w:val="24"/>
        </w:rPr>
        <w:t xml:space="preserve">ing their critical and creative skills </w:t>
      </w:r>
      <w:r w:rsidR="009D60E8" w:rsidRPr="00190330">
        <w:rPr>
          <w:rFonts w:ascii="Times New Roman" w:hAnsi="Times New Roman" w:cs="Times New Roman"/>
          <w:sz w:val="24"/>
        </w:rPr>
        <w:t xml:space="preserve">to </w:t>
      </w:r>
      <w:r w:rsidR="009D60E8">
        <w:rPr>
          <w:rFonts w:ascii="Times New Roman" w:hAnsi="Times New Roman" w:cs="Times New Roman"/>
          <w:sz w:val="24"/>
        </w:rPr>
        <w:t>analyze the elements of a person’s character in the workplace.  Seminar discussions and group activities provide the environment to explore different opinions and methods to influence character in within their organization.</w:t>
      </w:r>
    </w:p>
    <w:p w14:paraId="3F9971DA" w14:textId="77777777" w:rsidR="00CF708A" w:rsidRPr="00CF708A"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u w:val="single"/>
        </w:rPr>
        <w:t>Learning Objectives</w:t>
      </w:r>
      <w:r w:rsidRPr="00CF708A">
        <w:rPr>
          <w:rFonts w:ascii="Times New Roman" w:hAnsi="Times New Roman" w:cs="Times New Roman"/>
          <w:sz w:val="24"/>
          <w:szCs w:val="24"/>
        </w:rPr>
        <w:t>:</w:t>
      </w:r>
    </w:p>
    <w:p w14:paraId="37490EC4" w14:textId="77777777" w:rsidR="00BC1B53" w:rsidRDefault="00BC1B53" w:rsidP="009D60E8">
      <w:pPr>
        <w:spacing w:after="0"/>
        <w:rPr>
          <w:rFonts w:ascii="Times New Roman" w:hAnsi="Times New Roman"/>
          <w:sz w:val="24"/>
        </w:rPr>
      </w:pPr>
    </w:p>
    <w:p w14:paraId="09EB4E83" w14:textId="77777777" w:rsidR="009D60E8" w:rsidRPr="00BC1B53" w:rsidRDefault="009D60E8" w:rsidP="00BC1B53">
      <w:pPr>
        <w:pStyle w:val="ListParagraph"/>
        <w:numPr>
          <w:ilvl w:val="0"/>
          <w:numId w:val="3"/>
        </w:numPr>
        <w:spacing w:after="0"/>
        <w:rPr>
          <w:rFonts w:ascii="Times New Roman" w:hAnsi="Times New Roman"/>
          <w:sz w:val="24"/>
          <w:szCs w:val="24"/>
        </w:rPr>
      </w:pPr>
      <w:r w:rsidRPr="00BC1B53">
        <w:rPr>
          <w:rFonts w:ascii="Times New Roman" w:hAnsi="Times New Roman"/>
          <w:sz w:val="24"/>
          <w:szCs w:val="24"/>
        </w:rPr>
        <w:t>Describe the difference between resume and eulogy</w:t>
      </w:r>
    </w:p>
    <w:p w14:paraId="0097DC68" w14:textId="62927E16" w:rsidR="009D60E8" w:rsidRPr="00BC1B53" w:rsidRDefault="009D60E8" w:rsidP="00BC1B53">
      <w:pPr>
        <w:pStyle w:val="ListParagraph"/>
        <w:numPr>
          <w:ilvl w:val="0"/>
          <w:numId w:val="3"/>
        </w:numPr>
        <w:spacing w:after="0"/>
        <w:rPr>
          <w:rFonts w:ascii="Times New Roman" w:hAnsi="Times New Roman"/>
          <w:sz w:val="24"/>
          <w:szCs w:val="24"/>
        </w:rPr>
      </w:pPr>
      <w:r w:rsidRPr="00BC1B53">
        <w:rPr>
          <w:rFonts w:ascii="Times New Roman" w:hAnsi="Times New Roman"/>
          <w:sz w:val="24"/>
          <w:szCs w:val="24"/>
        </w:rPr>
        <w:t>Explain why character is the bedrock of a successful team</w:t>
      </w:r>
    </w:p>
    <w:p w14:paraId="5CEF25AC" w14:textId="3140C3B4" w:rsidR="009D60E8" w:rsidRPr="00BC1B53" w:rsidRDefault="009D60E8" w:rsidP="00BC1B53">
      <w:pPr>
        <w:pStyle w:val="ListParagraph"/>
        <w:numPr>
          <w:ilvl w:val="0"/>
          <w:numId w:val="3"/>
        </w:numPr>
        <w:spacing w:after="0"/>
        <w:rPr>
          <w:rFonts w:ascii="Times New Roman" w:hAnsi="Times New Roman"/>
          <w:sz w:val="24"/>
          <w:szCs w:val="24"/>
        </w:rPr>
      </w:pPr>
      <w:r w:rsidRPr="00BC1B53">
        <w:rPr>
          <w:rFonts w:ascii="Times New Roman" w:hAnsi="Times New Roman"/>
          <w:sz w:val="24"/>
          <w:szCs w:val="24"/>
        </w:rPr>
        <w:t xml:space="preserve">Define and describe characteristics of leaders </w:t>
      </w:r>
    </w:p>
    <w:p w14:paraId="5D85118C" w14:textId="2CB2EABC" w:rsidR="009D60E8" w:rsidRPr="00BC1B53" w:rsidRDefault="009D60E8" w:rsidP="00BC1B53">
      <w:pPr>
        <w:pStyle w:val="ListParagraph"/>
        <w:numPr>
          <w:ilvl w:val="0"/>
          <w:numId w:val="3"/>
        </w:numPr>
        <w:spacing w:after="0"/>
        <w:rPr>
          <w:rFonts w:ascii="Times New Roman" w:hAnsi="Times New Roman"/>
          <w:sz w:val="24"/>
          <w:szCs w:val="24"/>
        </w:rPr>
      </w:pPr>
      <w:r w:rsidRPr="00BC1B53">
        <w:rPr>
          <w:rFonts w:ascii="Times New Roman" w:hAnsi="Times New Roman"/>
          <w:sz w:val="24"/>
          <w:szCs w:val="24"/>
        </w:rPr>
        <w:t>Explain why honesty is really important</w:t>
      </w:r>
    </w:p>
    <w:p w14:paraId="28810CB4" w14:textId="674C2451" w:rsidR="00BC1B53" w:rsidRPr="00BC1B53" w:rsidRDefault="009D60E8" w:rsidP="00F07794">
      <w:pPr>
        <w:pStyle w:val="ListParagraph"/>
        <w:numPr>
          <w:ilvl w:val="0"/>
          <w:numId w:val="3"/>
        </w:numPr>
        <w:spacing w:after="0"/>
        <w:rPr>
          <w:rFonts w:ascii="Times New Roman" w:hAnsi="Times New Roman"/>
          <w:sz w:val="24"/>
          <w:szCs w:val="24"/>
        </w:rPr>
      </w:pPr>
      <w:r w:rsidRPr="00BC1B53">
        <w:rPr>
          <w:rFonts w:ascii="Times New Roman" w:hAnsi="Times New Roman"/>
          <w:sz w:val="24"/>
          <w:szCs w:val="24"/>
        </w:rPr>
        <w:t xml:space="preserve">Describe a character-building strategy  </w:t>
      </w:r>
      <w:r w:rsidR="00BC1B53" w:rsidRPr="00BC1B53">
        <w:rPr>
          <w:rFonts w:ascii="Times New Roman" w:hAnsi="Times New Roman"/>
          <w:sz w:val="24"/>
          <w:szCs w:val="24"/>
        </w:rPr>
        <w:t xml:space="preserve"> </w:t>
      </w:r>
    </w:p>
    <w:p w14:paraId="6741D0CC" w14:textId="77777777" w:rsidR="00BC1B53" w:rsidRPr="00BC1B53" w:rsidRDefault="00BC1B53" w:rsidP="00BC1B53">
      <w:pPr>
        <w:spacing w:after="0"/>
        <w:rPr>
          <w:rFonts w:ascii="Times New Roman" w:hAnsi="Times New Roman"/>
          <w:sz w:val="24"/>
          <w:szCs w:val="24"/>
        </w:rPr>
      </w:pPr>
    </w:p>
    <w:p w14:paraId="593AFAFA" w14:textId="0D65806C" w:rsidR="00CF708A" w:rsidRPr="00BC1B53" w:rsidRDefault="00BC1B53" w:rsidP="00CF708A">
      <w:pPr>
        <w:spacing w:after="0"/>
        <w:rPr>
          <w:rFonts w:ascii="Times New Roman" w:hAnsi="Times New Roman" w:cs="Times New Roman"/>
          <w:b/>
          <w:bCs/>
          <w:i/>
          <w:iCs/>
          <w:sz w:val="24"/>
          <w:szCs w:val="24"/>
          <w:u w:val="single"/>
        </w:rPr>
      </w:pPr>
      <w:r w:rsidRPr="00BC1B53">
        <w:rPr>
          <w:rFonts w:ascii="Times New Roman" w:hAnsi="Times New Roman" w:cs="Times New Roman"/>
          <w:b/>
          <w:bCs/>
          <w:i/>
          <w:iCs/>
          <w:sz w:val="24"/>
          <w:szCs w:val="24"/>
          <w:u w:val="single"/>
        </w:rPr>
        <w:t>Session</w:t>
      </w:r>
      <w:r w:rsidR="001C59C6" w:rsidRPr="00BC1B53">
        <w:rPr>
          <w:rFonts w:ascii="Times New Roman" w:hAnsi="Times New Roman" w:cs="Times New Roman"/>
          <w:b/>
          <w:bCs/>
          <w:i/>
          <w:iCs/>
          <w:sz w:val="24"/>
          <w:szCs w:val="24"/>
          <w:u w:val="single"/>
        </w:rPr>
        <w:t xml:space="preserve"> Three: </w:t>
      </w:r>
      <w:r w:rsidR="00173E94">
        <w:rPr>
          <w:rFonts w:ascii="Times New Roman" w:hAnsi="Times New Roman" w:cs="Times New Roman"/>
          <w:b/>
          <w:bCs/>
          <w:i/>
          <w:iCs/>
          <w:sz w:val="24"/>
          <w:szCs w:val="24"/>
          <w:u w:val="single"/>
        </w:rPr>
        <w:t>Doers</w:t>
      </w:r>
    </w:p>
    <w:p w14:paraId="46BB237C" w14:textId="77777777" w:rsidR="00D52637" w:rsidRPr="00CF708A" w:rsidRDefault="00D52637" w:rsidP="00CF708A">
      <w:pPr>
        <w:spacing w:after="0"/>
        <w:rPr>
          <w:rFonts w:ascii="Times New Roman" w:hAnsi="Times New Roman" w:cs="Times New Roman"/>
          <w:sz w:val="24"/>
          <w:szCs w:val="24"/>
        </w:rPr>
      </w:pPr>
    </w:p>
    <w:p w14:paraId="137AD49C" w14:textId="0CDDBB9B" w:rsidR="00173E94" w:rsidRPr="00CF708A" w:rsidRDefault="00CF708A" w:rsidP="00173E94">
      <w:pPr>
        <w:spacing w:after="0"/>
        <w:rPr>
          <w:rFonts w:ascii="Times New Roman" w:hAnsi="Times New Roman" w:cs="Times New Roman"/>
          <w:sz w:val="24"/>
          <w:szCs w:val="24"/>
        </w:rPr>
      </w:pPr>
      <w:r w:rsidRPr="006720E0">
        <w:rPr>
          <w:rFonts w:ascii="Times New Roman" w:hAnsi="Times New Roman" w:cs="Times New Roman"/>
          <w:sz w:val="24"/>
          <w:szCs w:val="24"/>
          <w:u w:val="single"/>
        </w:rPr>
        <w:t>Purpose</w:t>
      </w:r>
      <w:r w:rsidRPr="00173E94">
        <w:rPr>
          <w:rFonts w:ascii="Times New Roman" w:hAnsi="Times New Roman" w:cs="Times New Roman"/>
          <w:sz w:val="24"/>
          <w:szCs w:val="24"/>
        </w:rPr>
        <w:t>:</w:t>
      </w:r>
      <w:r w:rsidRPr="00CF708A">
        <w:rPr>
          <w:rFonts w:ascii="Times New Roman" w:hAnsi="Times New Roman" w:cs="Times New Roman"/>
          <w:sz w:val="24"/>
          <w:szCs w:val="24"/>
        </w:rPr>
        <w:t xml:space="preserve">  </w:t>
      </w:r>
      <w:r w:rsidR="008454F6" w:rsidRPr="00301F59">
        <w:rPr>
          <w:rFonts w:ascii="Times New Roman" w:hAnsi="Times New Roman" w:cs="Times New Roman"/>
          <w:bCs/>
          <w:sz w:val="24"/>
        </w:rPr>
        <w:t xml:space="preserve">The focus of this seminar session is to provide students relevant knowledge and understanding necessary to define, describe, and apply leader strategies that emphasize actions </w:t>
      </w:r>
      <w:r w:rsidR="008454F6" w:rsidRPr="00301F59">
        <w:rPr>
          <w:rFonts w:ascii="Times New Roman" w:hAnsi="Times New Roman" w:cs="Times New Roman"/>
          <w:bCs/>
          <w:sz w:val="24"/>
        </w:rPr>
        <w:lastRenderedPageBreak/>
        <w:t xml:space="preserve">needed to motivate and guide employees to positive action within the organization.  Students engage in personal and </w:t>
      </w:r>
      <w:r w:rsidR="008454F6">
        <w:rPr>
          <w:rFonts w:ascii="Times New Roman" w:hAnsi="Times New Roman" w:cs="Times New Roman"/>
          <w:bCs/>
          <w:sz w:val="24"/>
        </w:rPr>
        <w:t>group</w:t>
      </w:r>
      <w:r w:rsidR="008454F6" w:rsidRPr="00301F59">
        <w:rPr>
          <w:rFonts w:ascii="Times New Roman" w:hAnsi="Times New Roman" w:cs="Times New Roman"/>
          <w:bCs/>
          <w:sz w:val="24"/>
        </w:rPr>
        <w:t xml:space="preserve"> reflections of effective and positive leader actions and responsibilities that motivate the performance of others.  Students apply critical and creative thinking to workplace challenges that today’s leaders face.  Goal is developing responses to these challenges that are inclusive, flexible, balanced and reasonable.  The end-state of this session is for students to understand, appreciate, and apply the learning objectives of this seminar.  Key </w:t>
      </w:r>
      <w:r w:rsidR="008454F6">
        <w:rPr>
          <w:rFonts w:ascii="Times New Roman" w:hAnsi="Times New Roman" w:cs="Times New Roman"/>
          <w:bCs/>
          <w:sz w:val="24"/>
        </w:rPr>
        <w:t>expectation</w:t>
      </w:r>
      <w:r w:rsidR="008454F6" w:rsidRPr="00301F59">
        <w:rPr>
          <w:rFonts w:ascii="Times New Roman" w:hAnsi="Times New Roman" w:cs="Times New Roman"/>
          <w:bCs/>
          <w:sz w:val="24"/>
        </w:rPr>
        <w:t xml:space="preserve"> is developing a strategy that is directed at growing the best performers within the organization </w:t>
      </w:r>
      <w:r w:rsidR="008454F6">
        <w:rPr>
          <w:rFonts w:ascii="Times New Roman" w:hAnsi="Times New Roman" w:cs="Times New Roman"/>
          <w:bCs/>
          <w:sz w:val="24"/>
        </w:rPr>
        <w:t>to grow to be</w:t>
      </w:r>
      <w:r w:rsidR="008454F6" w:rsidRPr="00301F59">
        <w:rPr>
          <w:rFonts w:ascii="Times New Roman" w:hAnsi="Times New Roman" w:cs="Times New Roman"/>
          <w:bCs/>
          <w:sz w:val="24"/>
        </w:rPr>
        <w:t xml:space="preserve"> engaged leaders.  </w:t>
      </w:r>
    </w:p>
    <w:p w14:paraId="7496DACD" w14:textId="6A3B167F" w:rsidR="00CF708A" w:rsidRPr="00CF708A" w:rsidRDefault="00CF708A" w:rsidP="00CF708A">
      <w:pPr>
        <w:spacing w:after="0"/>
        <w:rPr>
          <w:rFonts w:ascii="Times New Roman" w:hAnsi="Times New Roman" w:cs="Times New Roman"/>
          <w:sz w:val="24"/>
          <w:szCs w:val="24"/>
        </w:rPr>
      </w:pPr>
    </w:p>
    <w:p w14:paraId="5A54E74D" w14:textId="0A7BD39C" w:rsidR="00CF708A" w:rsidRPr="00CF708A" w:rsidRDefault="00CF708A" w:rsidP="00CF708A">
      <w:pPr>
        <w:spacing w:after="0"/>
        <w:rPr>
          <w:rFonts w:ascii="Times New Roman" w:hAnsi="Times New Roman" w:cs="Times New Roman"/>
          <w:sz w:val="24"/>
          <w:szCs w:val="24"/>
        </w:rPr>
      </w:pPr>
      <w:r w:rsidRPr="00D52637">
        <w:rPr>
          <w:rFonts w:ascii="Times New Roman" w:hAnsi="Times New Roman" w:cs="Times New Roman"/>
          <w:sz w:val="24"/>
          <w:szCs w:val="24"/>
          <w:u w:val="single"/>
        </w:rPr>
        <w:t>Learning Objectives</w:t>
      </w:r>
      <w:r w:rsidRPr="00CF708A">
        <w:rPr>
          <w:rFonts w:ascii="Times New Roman" w:hAnsi="Times New Roman" w:cs="Times New Roman"/>
          <w:sz w:val="24"/>
          <w:szCs w:val="24"/>
        </w:rPr>
        <w:t>:</w:t>
      </w:r>
      <w:r w:rsidR="00173E94">
        <w:rPr>
          <w:rFonts w:ascii="Times New Roman" w:hAnsi="Times New Roman" w:cs="Times New Roman"/>
          <w:sz w:val="24"/>
          <w:szCs w:val="24"/>
        </w:rPr>
        <w:br/>
      </w:r>
    </w:p>
    <w:p w14:paraId="315293D5" w14:textId="77777777" w:rsidR="00173E94" w:rsidRPr="00173E94" w:rsidRDefault="00173E94" w:rsidP="00173E94">
      <w:pPr>
        <w:numPr>
          <w:ilvl w:val="0"/>
          <w:numId w:val="4"/>
        </w:numPr>
        <w:spacing w:after="0"/>
        <w:rPr>
          <w:rFonts w:ascii="Times New Roman" w:hAnsi="Times New Roman" w:cs="Times New Roman"/>
          <w:bCs/>
          <w:sz w:val="24"/>
          <w:szCs w:val="24"/>
        </w:rPr>
      </w:pPr>
      <w:r w:rsidRPr="00173E94">
        <w:rPr>
          <w:rFonts w:ascii="Times New Roman" w:hAnsi="Times New Roman" w:cs="Times New Roman"/>
          <w:bCs/>
          <w:sz w:val="24"/>
          <w:szCs w:val="24"/>
        </w:rPr>
        <w:t>Find doers</w:t>
      </w:r>
    </w:p>
    <w:p w14:paraId="47FE270C" w14:textId="77777777" w:rsidR="00173E94" w:rsidRPr="00173E94" w:rsidRDefault="00173E94" w:rsidP="00173E94">
      <w:pPr>
        <w:numPr>
          <w:ilvl w:val="0"/>
          <w:numId w:val="4"/>
        </w:numPr>
        <w:spacing w:after="0"/>
        <w:rPr>
          <w:rFonts w:ascii="Times New Roman" w:hAnsi="Times New Roman" w:cs="Times New Roman"/>
          <w:bCs/>
          <w:sz w:val="24"/>
          <w:szCs w:val="24"/>
        </w:rPr>
      </w:pPr>
      <w:r w:rsidRPr="00173E94">
        <w:rPr>
          <w:rFonts w:ascii="Times New Roman" w:hAnsi="Times New Roman" w:cs="Times New Roman"/>
          <w:bCs/>
          <w:sz w:val="24"/>
          <w:szCs w:val="24"/>
        </w:rPr>
        <w:t xml:space="preserve">Keep doers </w:t>
      </w:r>
    </w:p>
    <w:p w14:paraId="7C2CDAF0" w14:textId="77777777" w:rsidR="00173E94" w:rsidRPr="00173E94" w:rsidRDefault="00173E94" w:rsidP="00173E94">
      <w:pPr>
        <w:numPr>
          <w:ilvl w:val="0"/>
          <w:numId w:val="4"/>
        </w:numPr>
        <w:spacing w:after="0"/>
        <w:rPr>
          <w:rFonts w:ascii="Times New Roman" w:hAnsi="Times New Roman" w:cs="Times New Roman"/>
          <w:bCs/>
          <w:sz w:val="24"/>
          <w:szCs w:val="24"/>
        </w:rPr>
      </w:pPr>
      <w:r w:rsidRPr="00173E94">
        <w:rPr>
          <w:rFonts w:ascii="Times New Roman" w:hAnsi="Times New Roman" w:cs="Times New Roman"/>
          <w:bCs/>
          <w:sz w:val="24"/>
          <w:szCs w:val="24"/>
        </w:rPr>
        <w:t>Effectively coach, counsel, and mentor</w:t>
      </w:r>
    </w:p>
    <w:p w14:paraId="5FD81263" w14:textId="77777777" w:rsidR="00173E94" w:rsidRPr="00173E94" w:rsidRDefault="00173E94" w:rsidP="00173E94">
      <w:pPr>
        <w:numPr>
          <w:ilvl w:val="0"/>
          <w:numId w:val="4"/>
        </w:numPr>
        <w:spacing w:after="0"/>
        <w:rPr>
          <w:rFonts w:ascii="Times New Roman" w:hAnsi="Times New Roman" w:cs="Times New Roman"/>
          <w:bCs/>
          <w:sz w:val="24"/>
          <w:szCs w:val="24"/>
        </w:rPr>
      </w:pPr>
      <w:r w:rsidRPr="00173E94">
        <w:rPr>
          <w:rFonts w:ascii="Times New Roman" w:hAnsi="Times New Roman" w:cs="Times New Roman"/>
          <w:bCs/>
          <w:sz w:val="24"/>
          <w:szCs w:val="24"/>
        </w:rPr>
        <w:t>Incentivize doers to seek leadership positions</w:t>
      </w:r>
    </w:p>
    <w:p w14:paraId="3F06FF45" w14:textId="77777777" w:rsidR="00173E94" w:rsidRPr="00173E94" w:rsidRDefault="00173E94" w:rsidP="00F01BDB">
      <w:pPr>
        <w:numPr>
          <w:ilvl w:val="0"/>
          <w:numId w:val="4"/>
        </w:numPr>
        <w:spacing w:after="0"/>
        <w:rPr>
          <w:rFonts w:ascii="Times New Roman" w:hAnsi="Times New Roman" w:cs="Times New Roman"/>
          <w:sz w:val="24"/>
          <w:szCs w:val="24"/>
        </w:rPr>
      </w:pPr>
      <w:r w:rsidRPr="00173E94">
        <w:rPr>
          <w:rFonts w:ascii="Times New Roman" w:hAnsi="Times New Roman" w:cs="Times New Roman"/>
          <w:bCs/>
          <w:sz w:val="24"/>
          <w:szCs w:val="24"/>
        </w:rPr>
        <w:t>Develop strategy to manage a team meeting</w:t>
      </w:r>
    </w:p>
    <w:p w14:paraId="7291BF38" w14:textId="5C979A4A" w:rsidR="00173E94" w:rsidRPr="00173E94" w:rsidRDefault="00173E94" w:rsidP="00F01BDB">
      <w:pPr>
        <w:numPr>
          <w:ilvl w:val="0"/>
          <w:numId w:val="4"/>
        </w:numPr>
        <w:spacing w:after="0"/>
        <w:rPr>
          <w:rFonts w:ascii="Times New Roman" w:hAnsi="Times New Roman" w:cs="Times New Roman"/>
          <w:sz w:val="24"/>
          <w:szCs w:val="24"/>
        </w:rPr>
      </w:pPr>
      <w:r w:rsidRPr="00173E94">
        <w:rPr>
          <w:rFonts w:ascii="Times New Roman" w:hAnsi="Times New Roman" w:cs="Times New Roman"/>
          <w:bCs/>
          <w:sz w:val="24"/>
          <w:szCs w:val="24"/>
        </w:rPr>
        <w:t>Provide personal impressions of Lead People</w:t>
      </w:r>
      <w:r w:rsidRPr="00173E94">
        <w:rPr>
          <w:rFonts w:ascii="Times New Roman" w:hAnsi="Times New Roman" w:cs="Times New Roman"/>
          <w:bCs/>
          <w:sz w:val="24"/>
          <w:szCs w:val="24"/>
        </w:rPr>
        <w:br/>
      </w:r>
    </w:p>
    <w:p w14:paraId="55CCD379" w14:textId="4967BBDD" w:rsidR="006342E7" w:rsidRPr="006342E7" w:rsidRDefault="006342E7" w:rsidP="006342E7">
      <w:pPr>
        <w:spacing w:after="0"/>
        <w:jc w:val="center"/>
        <w:rPr>
          <w:rFonts w:ascii="Times New Roman" w:hAnsi="Times New Roman" w:cs="Times New Roman"/>
          <w:sz w:val="24"/>
          <w:szCs w:val="24"/>
          <w:u w:val="single"/>
        </w:rPr>
      </w:pPr>
      <w:r w:rsidRPr="006342E7">
        <w:rPr>
          <w:rFonts w:ascii="Times New Roman" w:hAnsi="Times New Roman" w:cs="Times New Roman"/>
          <w:sz w:val="24"/>
          <w:szCs w:val="24"/>
          <w:u w:val="single"/>
        </w:rPr>
        <w:t xml:space="preserve">Lead </w:t>
      </w:r>
      <w:r w:rsidR="001C59C6">
        <w:rPr>
          <w:rFonts w:ascii="Times New Roman" w:hAnsi="Times New Roman" w:cs="Times New Roman"/>
          <w:sz w:val="24"/>
          <w:szCs w:val="24"/>
          <w:u w:val="single"/>
        </w:rPr>
        <w:t xml:space="preserve">People </w:t>
      </w:r>
      <w:r w:rsidRPr="006342E7">
        <w:rPr>
          <w:rFonts w:ascii="Times New Roman" w:hAnsi="Times New Roman" w:cs="Times New Roman"/>
          <w:sz w:val="24"/>
          <w:szCs w:val="24"/>
          <w:u w:val="single"/>
        </w:rPr>
        <w:t>Reference Materials</w:t>
      </w:r>
    </w:p>
    <w:p w14:paraId="2DD9B022" w14:textId="77777777" w:rsidR="006342E7" w:rsidRPr="006342E7" w:rsidRDefault="006342E7" w:rsidP="006342E7">
      <w:pPr>
        <w:spacing w:after="0"/>
        <w:rPr>
          <w:rFonts w:ascii="Times New Roman" w:hAnsi="Times New Roman" w:cs="Times New Roman"/>
          <w:sz w:val="24"/>
          <w:szCs w:val="24"/>
        </w:rPr>
      </w:pPr>
    </w:p>
    <w:p w14:paraId="1346E6C4"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Adler, R. B., &amp; Rodman, G. (2009).  Understanding human communication (4th </w:t>
      </w:r>
    </w:p>
    <w:p w14:paraId="46C5C908" w14:textId="68A02E6E"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     ed.).  New York: Oxford University Press.</w:t>
      </w:r>
    </w:p>
    <w:p w14:paraId="4BD08DAD"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Ariely, D (2012).  The (honest) truth about dishonesty: how we lie to everyone—especially </w:t>
      </w:r>
    </w:p>
    <w:p w14:paraId="1AD80AEE"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     ourselves.  New York: Harper-Collins Publishers.</w:t>
      </w:r>
    </w:p>
    <w:p w14:paraId="32C349A9"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Banaji, M. &amp; Greenwald, A. G. (2016).  Blind spot: Hidden biases of good people.  New York: </w:t>
      </w:r>
    </w:p>
    <w:p w14:paraId="08EDB888" w14:textId="70BEA087" w:rsid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     Penguin Random House. </w:t>
      </w:r>
    </w:p>
    <w:p w14:paraId="5C2156C0" w14:textId="0E7EB89C" w:rsidR="00AE4A8C" w:rsidRDefault="00AE4A8C" w:rsidP="006342E7">
      <w:pPr>
        <w:spacing w:after="0"/>
        <w:rPr>
          <w:rFonts w:ascii="Times New Roman" w:hAnsi="Times New Roman" w:cs="Times New Roman"/>
          <w:sz w:val="24"/>
          <w:szCs w:val="24"/>
        </w:rPr>
      </w:pPr>
      <w:r w:rsidRPr="006342E7">
        <w:rPr>
          <w:rFonts w:ascii="Times New Roman" w:hAnsi="Times New Roman" w:cs="Times New Roman"/>
          <w:sz w:val="24"/>
          <w:szCs w:val="24"/>
        </w:rPr>
        <w:t>Bennis, W. C. (1989).  On becoming a leader. Cambridge: Perseus Books.</w:t>
      </w:r>
    </w:p>
    <w:p w14:paraId="2E7CF85D" w14:textId="6E8AE2BD" w:rsidR="00521E16" w:rsidRPr="006342E7" w:rsidRDefault="00521E16" w:rsidP="006342E7">
      <w:pPr>
        <w:spacing w:after="0"/>
        <w:rPr>
          <w:rFonts w:ascii="Times New Roman" w:hAnsi="Times New Roman" w:cs="Times New Roman"/>
          <w:sz w:val="24"/>
          <w:szCs w:val="24"/>
        </w:rPr>
      </w:pPr>
      <w:r>
        <w:rPr>
          <w:rFonts w:ascii="Times New Roman" w:hAnsi="Times New Roman" w:cs="Times New Roman"/>
          <w:sz w:val="24"/>
          <w:szCs w:val="24"/>
        </w:rPr>
        <w:t>Blank, W. (2001).  The 108 skills of natural born leaders.  New York: AMACON.</w:t>
      </w:r>
    </w:p>
    <w:p w14:paraId="22CCEE9C"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Brooks, D. (2015).  The road to character.  New York: Random House.</w:t>
      </w:r>
    </w:p>
    <w:p w14:paraId="2AEA88CD"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Bryant, A., &amp; Kazan, A. (2013).  Self-Leadership: How to become a more </w:t>
      </w:r>
    </w:p>
    <w:p w14:paraId="028EE7CF"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     successful, efficient, and effective leader from the inside out.  New York:    </w:t>
      </w:r>
    </w:p>
    <w:p w14:paraId="3F5FA0AE"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     McGraw Hill.  </w:t>
      </w:r>
    </w:p>
    <w:p w14:paraId="52A3FAB2"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Collins, J. (2001). Good to great: Why some companies make the leap…and   </w:t>
      </w:r>
    </w:p>
    <w:p w14:paraId="77D55414"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     others don’t.  New York: Harper-Collins Publishers.</w:t>
      </w:r>
    </w:p>
    <w:p w14:paraId="4E07862A"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Craig, N. (2018).  Leading from purpose: Clarity and the confidence to act </w:t>
      </w:r>
    </w:p>
    <w:p w14:paraId="11B2DFB0"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     when it matters most. Boston: Hachette Book Group.</w:t>
      </w:r>
    </w:p>
    <w:p w14:paraId="276F0B1A"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Frankl, V. E. (2006).  Man’s search for meaning.  Boston: Beacon Press.</w:t>
      </w:r>
    </w:p>
    <w:p w14:paraId="4C89B08A"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Gladwell, M. (2002).  The tipping point: How little things make a big difference.  New York: </w:t>
      </w:r>
    </w:p>
    <w:p w14:paraId="59466D2E"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     Back Bay Books, Little, Brown, and Company.</w:t>
      </w:r>
    </w:p>
    <w:p w14:paraId="7DD76FC0"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Glasser, W. (21 Sep 2017). Glasser’s choice theory. From Internet (5 Oct 2017) URL: </w:t>
      </w:r>
    </w:p>
    <w:p w14:paraId="4CE7041F"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lastRenderedPageBreak/>
        <w:t xml:space="preserve">     http://en.wikipedia.org/wiki/Glasser%27s_choice_theory. </w:t>
      </w:r>
    </w:p>
    <w:p w14:paraId="5595FE57"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Heath, C &amp; Heath D. (2010). Switch: How to change things when change is hard.  </w:t>
      </w:r>
    </w:p>
    <w:p w14:paraId="764B2AB7" w14:textId="121F37F1"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     New York: Random House, </w:t>
      </w:r>
      <w:r w:rsidR="000D31E2" w:rsidRPr="006342E7">
        <w:rPr>
          <w:rFonts w:ascii="Times New Roman" w:hAnsi="Times New Roman" w:cs="Times New Roman"/>
          <w:sz w:val="24"/>
          <w:szCs w:val="24"/>
        </w:rPr>
        <w:t>Inc.</w:t>
      </w:r>
      <w:r w:rsidRPr="006342E7">
        <w:rPr>
          <w:rFonts w:ascii="Times New Roman" w:hAnsi="Times New Roman" w:cs="Times New Roman"/>
          <w:sz w:val="24"/>
          <w:szCs w:val="24"/>
        </w:rPr>
        <w:t xml:space="preserve"> </w:t>
      </w:r>
    </w:p>
    <w:p w14:paraId="02F3CD29"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Kerr, J. (2013).  Legacy: What the all blacks can teach us about the business of  </w:t>
      </w:r>
    </w:p>
    <w:p w14:paraId="5E124E5F"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     life.  London: Constable &amp; Robinson LRD.</w:t>
      </w:r>
    </w:p>
    <w:p w14:paraId="7F55805B"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Lencioni, P. (2016). The ideal team player: How to recognize and cultivate the </w:t>
      </w:r>
    </w:p>
    <w:p w14:paraId="507C5B09" w14:textId="0536B5EE" w:rsidR="00AE4A8C"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     three essential virtues.  Hoboken, N.J.: Josey-Bass.</w:t>
      </w:r>
    </w:p>
    <w:p w14:paraId="00EDFAA5" w14:textId="39BADB50"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Lowney, C. (2003).  Heroic leadership; Best practices from a 450-year-old </w:t>
      </w:r>
    </w:p>
    <w:p w14:paraId="09D31B62" w14:textId="4DBD5357" w:rsidR="000D31E2"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     company that changed the world.  Chicago: Loyola Press.</w:t>
      </w:r>
    </w:p>
    <w:p w14:paraId="7A2EC7F2" w14:textId="52B1CB5A"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Maxwell, J. C. (1993).  Developing the leader within you.  Nashville: Thomas </w:t>
      </w:r>
    </w:p>
    <w:p w14:paraId="6FB97616" w14:textId="648DC456" w:rsid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     Nelson. </w:t>
      </w:r>
    </w:p>
    <w:p w14:paraId="2D74EBC2" w14:textId="77777777" w:rsidR="005835E7" w:rsidRDefault="005835E7" w:rsidP="006342E7">
      <w:pPr>
        <w:spacing w:after="0"/>
        <w:rPr>
          <w:rFonts w:ascii="Times New Roman" w:hAnsi="Times New Roman" w:cs="Times New Roman"/>
          <w:sz w:val="24"/>
          <w:szCs w:val="24"/>
        </w:rPr>
      </w:pPr>
      <w:r>
        <w:rPr>
          <w:rFonts w:ascii="Times New Roman" w:hAnsi="Times New Roman" w:cs="Times New Roman"/>
          <w:sz w:val="24"/>
          <w:szCs w:val="24"/>
        </w:rPr>
        <w:t xml:space="preserve">Maxwell, J. C. (2014). Good leaders ask great questions: Your foundation for successful </w:t>
      </w:r>
    </w:p>
    <w:p w14:paraId="2DB1F9A0" w14:textId="3E5091DC" w:rsidR="005835E7" w:rsidRPr="006342E7" w:rsidRDefault="005835E7" w:rsidP="005835E7">
      <w:pPr>
        <w:spacing w:after="0"/>
        <w:rPr>
          <w:rFonts w:ascii="Times New Roman" w:hAnsi="Times New Roman" w:cs="Times New Roman"/>
          <w:sz w:val="24"/>
          <w:szCs w:val="24"/>
        </w:rPr>
      </w:pPr>
      <w:r>
        <w:rPr>
          <w:rFonts w:ascii="Times New Roman" w:hAnsi="Times New Roman" w:cs="Times New Roman"/>
          <w:sz w:val="24"/>
          <w:szCs w:val="24"/>
        </w:rPr>
        <w:t xml:space="preserve">     leadership. New York: Center Street, Hachette Book Group Inc.</w:t>
      </w:r>
    </w:p>
    <w:p w14:paraId="7B0F1D38"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Ortberg, J (2001).  If you want to walk on water, you’ve got to get out of the </w:t>
      </w:r>
    </w:p>
    <w:p w14:paraId="0DE0F50B"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     boat.  Grand Rapids, MI: Zondervan. </w:t>
      </w:r>
    </w:p>
    <w:p w14:paraId="7079D625" w14:textId="77777777" w:rsidR="008454F6" w:rsidRDefault="002342B5" w:rsidP="006342E7">
      <w:pPr>
        <w:spacing w:after="0"/>
        <w:rPr>
          <w:rFonts w:ascii="Times New Roman" w:hAnsi="Times New Roman" w:cs="Times New Roman"/>
          <w:sz w:val="24"/>
          <w:szCs w:val="24"/>
        </w:rPr>
      </w:pPr>
      <w:r>
        <w:rPr>
          <w:rFonts w:ascii="Times New Roman" w:hAnsi="Times New Roman" w:cs="Times New Roman"/>
          <w:sz w:val="24"/>
          <w:szCs w:val="24"/>
        </w:rPr>
        <w:t xml:space="preserve">Perna, M. C. (2018). Answering why: Unleashing passion, purpose, and performance in younger </w:t>
      </w:r>
    </w:p>
    <w:p w14:paraId="3D026DA9" w14:textId="66DE799D" w:rsidR="002342B5" w:rsidRDefault="008454F6" w:rsidP="006342E7">
      <w:pPr>
        <w:spacing w:after="0"/>
        <w:rPr>
          <w:rFonts w:ascii="Times New Roman" w:hAnsi="Times New Roman" w:cs="Times New Roman"/>
          <w:sz w:val="24"/>
          <w:szCs w:val="24"/>
        </w:rPr>
      </w:pPr>
      <w:r>
        <w:rPr>
          <w:rFonts w:ascii="Times New Roman" w:hAnsi="Times New Roman" w:cs="Times New Roman"/>
          <w:sz w:val="24"/>
          <w:szCs w:val="24"/>
        </w:rPr>
        <w:t xml:space="preserve">     </w:t>
      </w:r>
      <w:r w:rsidR="002342B5">
        <w:rPr>
          <w:rFonts w:ascii="Times New Roman" w:hAnsi="Times New Roman" w:cs="Times New Roman"/>
          <w:sz w:val="24"/>
          <w:szCs w:val="24"/>
        </w:rPr>
        <w:t>generations. Austin, TX: Greenleaf Book Group Press.</w:t>
      </w:r>
    </w:p>
    <w:p w14:paraId="198A9FF7" w14:textId="1F954846" w:rsidR="00173E94" w:rsidRDefault="00173E94" w:rsidP="006342E7">
      <w:pPr>
        <w:spacing w:after="0"/>
        <w:rPr>
          <w:rFonts w:ascii="Times New Roman" w:hAnsi="Times New Roman" w:cs="Times New Roman"/>
          <w:sz w:val="24"/>
          <w:szCs w:val="24"/>
        </w:rPr>
      </w:pPr>
      <w:r>
        <w:rPr>
          <w:rFonts w:ascii="Times New Roman" w:hAnsi="Times New Roman" w:cs="Times New Roman"/>
          <w:sz w:val="24"/>
          <w:szCs w:val="24"/>
        </w:rPr>
        <w:t xml:space="preserve">Peterson, J. B. (2018). 12 rules to life: An antidote to chaos. Toronto: Random House of Canada. </w:t>
      </w:r>
    </w:p>
    <w:p w14:paraId="0A2558AD" w14:textId="089A10FE"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Pink, D. H. (2000).  Drive: The Surprising truth about what motivates us.  New </w:t>
      </w:r>
    </w:p>
    <w:p w14:paraId="55C7A8BB"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     York: Riverhead Books.</w:t>
      </w:r>
    </w:p>
    <w:p w14:paraId="67A0FD80"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Powell, C., with Koltz, T. (2012). It worked for me; In life and leadership. </w:t>
      </w:r>
    </w:p>
    <w:p w14:paraId="262A0319"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     New York: HarperCollins books. </w:t>
      </w:r>
    </w:p>
    <w:p w14:paraId="65D2A329" w14:textId="77777777" w:rsidR="00243946" w:rsidRDefault="00243946" w:rsidP="006342E7">
      <w:pPr>
        <w:spacing w:after="0"/>
        <w:rPr>
          <w:rFonts w:ascii="Times New Roman" w:hAnsi="Times New Roman"/>
          <w:sz w:val="24"/>
        </w:rPr>
      </w:pPr>
      <w:r>
        <w:rPr>
          <w:rFonts w:ascii="Times New Roman" w:hAnsi="Times New Roman"/>
          <w:sz w:val="24"/>
        </w:rPr>
        <w:t>Statistical Morality (2019) Extracted from Internet:</w:t>
      </w:r>
    </w:p>
    <w:p w14:paraId="0BAFEF7E" w14:textId="3D855BD7" w:rsidR="00243946" w:rsidRDefault="00243946" w:rsidP="006342E7">
      <w:pPr>
        <w:spacing w:after="0"/>
        <w:rPr>
          <w:rFonts w:ascii="Times New Roman" w:hAnsi="Times New Roman" w:cs="Times New Roman"/>
          <w:sz w:val="24"/>
          <w:szCs w:val="24"/>
        </w:rPr>
      </w:pPr>
      <w:r>
        <w:rPr>
          <w:rFonts w:ascii="Times New Roman" w:hAnsi="Times New Roman"/>
          <w:sz w:val="24"/>
        </w:rPr>
        <w:t xml:space="preserve">     (Chuck Colson: http://www.the pointradio.org/bpcommentaries/entry/13/11821)</w:t>
      </w:r>
    </w:p>
    <w:p w14:paraId="49F3BA2D" w14:textId="77777777" w:rsidR="006342E7" w:rsidRP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Sinek, S. (2009). Start with why: How great leaders inspire everyone to take </w:t>
      </w:r>
    </w:p>
    <w:p w14:paraId="263A3760" w14:textId="02930B19" w:rsid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     action. </w:t>
      </w:r>
      <w:bookmarkStart w:id="1" w:name="_Hlk130037660"/>
      <w:r w:rsidRPr="006342E7">
        <w:rPr>
          <w:rFonts w:ascii="Times New Roman" w:hAnsi="Times New Roman" w:cs="Times New Roman"/>
          <w:sz w:val="24"/>
          <w:szCs w:val="24"/>
        </w:rPr>
        <w:t xml:space="preserve">New York: Portfolio / Penguin. </w:t>
      </w:r>
    </w:p>
    <w:bookmarkEnd w:id="1"/>
    <w:p w14:paraId="7122E268" w14:textId="77777777" w:rsidR="002342B5" w:rsidRDefault="002342B5" w:rsidP="002342B5">
      <w:pPr>
        <w:spacing w:after="0"/>
        <w:rPr>
          <w:rFonts w:ascii="Times New Roman" w:hAnsi="Times New Roman" w:cs="Times New Roman"/>
          <w:sz w:val="24"/>
          <w:szCs w:val="24"/>
        </w:rPr>
      </w:pPr>
      <w:r>
        <w:rPr>
          <w:rFonts w:ascii="Times New Roman" w:hAnsi="Times New Roman" w:cs="Times New Roman"/>
          <w:sz w:val="24"/>
          <w:szCs w:val="24"/>
        </w:rPr>
        <w:t xml:space="preserve">Sinek, S. (2014). Leaders eat last: Why some teams pull together and others don’t. </w:t>
      </w:r>
      <w:r w:rsidRPr="006342E7">
        <w:rPr>
          <w:rFonts w:ascii="Times New Roman" w:hAnsi="Times New Roman" w:cs="Times New Roman"/>
          <w:sz w:val="24"/>
          <w:szCs w:val="24"/>
        </w:rPr>
        <w:t xml:space="preserve">New York: </w:t>
      </w:r>
      <w:r>
        <w:rPr>
          <w:rFonts w:ascii="Times New Roman" w:hAnsi="Times New Roman" w:cs="Times New Roman"/>
          <w:sz w:val="24"/>
          <w:szCs w:val="24"/>
        </w:rPr>
        <w:t xml:space="preserve">  </w:t>
      </w:r>
    </w:p>
    <w:p w14:paraId="5E1D5FB9" w14:textId="25606046" w:rsidR="002342B5" w:rsidRDefault="002342B5" w:rsidP="006342E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342E7">
        <w:rPr>
          <w:rFonts w:ascii="Times New Roman" w:hAnsi="Times New Roman" w:cs="Times New Roman"/>
          <w:sz w:val="24"/>
          <w:szCs w:val="24"/>
        </w:rPr>
        <w:t xml:space="preserve">Portfolio / Penguin. </w:t>
      </w:r>
    </w:p>
    <w:p w14:paraId="601F3DA2" w14:textId="77777777" w:rsidR="006342E7" w:rsidRDefault="006342E7" w:rsidP="006342E7">
      <w:pPr>
        <w:spacing w:after="0"/>
        <w:rPr>
          <w:rFonts w:ascii="Times New Roman" w:hAnsi="Times New Roman" w:cs="Times New Roman"/>
          <w:sz w:val="24"/>
          <w:szCs w:val="24"/>
        </w:rPr>
      </w:pPr>
      <w:r w:rsidRPr="006342E7">
        <w:rPr>
          <w:rFonts w:ascii="Times New Roman" w:hAnsi="Times New Roman" w:cs="Times New Roman"/>
          <w:sz w:val="24"/>
          <w:szCs w:val="24"/>
        </w:rPr>
        <w:t xml:space="preserve">Wood, J. (2016).  Interpersonal communication: Everyday encounters (8th ed.).  Boston: </w:t>
      </w:r>
    </w:p>
    <w:p w14:paraId="25ED1A86" w14:textId="0782096A" w:rsidR="006342E7" w:rsidRPr="00CF708A" w:rsidRDefault="006342E7" w:rsidP="006342E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342E7">
        <w:rPr>
          <w:rFonts w:ascii="Times New Roman" w:hAnsi="Times New Roman" w:cs="Times New Roman"/>
          <w:sz w:val="24"/>
          <w:szCs w:val="24"/>
        </w:rPr>
        <w:t>Cengage Learning.</w:t>
      </w:r>
    </w:p>
    <w:sectPr w:rsidR="006342E7" w:rsidRPr="00CF708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A2B9" w14:textId="77777777" w:rsidR="004649B6" w:rsidRDefault="004649B6" w:rsidP="00CF708A">
      <w:pPr>
        <w:spacing w:after="0" w:line="240" w:lineRule="auto"/>
      </w:pPr>
      <w:r>
        <w:separator/>
      </w:r>
    </w:p>
  </w:endnote>
  <w:endnote w:type="continuationSeparator" w:id="0">
    <w:p w14:paraId="23BE88FE" w14:textId="77777777" w:rsidR="004649B6" w:rsidRDefault="004649B6" w:rsidP="00CF7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560573"/>
      <w:docPartObj>
        <w:docPartGallery w:val="Page Numbers (Bottom of Page)"/>
        <w:docPartUnique/>
      </w:docPartObj>
    </w:sdtPr>
    <w:sdtEndPr>
      <w:rPr>
        <w:noProof/>
      </w:rPr>
    </w:sdtEndPr>
    <w:sdtContent>
      <w:p w14:paraId="5F7FB183" w14:textId="77777777" w:rsidR="00CF708A" w:rsidRDefault="00CF708A">
        <w:pPr>
          <w:pStyle w:val="Footer"/>
          <w:jc w:val="center"/>
        </w:pPr>
        <w:r>
          <w:fldChar w:fldCharType="begin"/>
        </w:r>
        <w:r>
          <w:instrText xml:space="preserve"> PAGE   \* MERGEFORMAT </w:instrText>
        </w:r>
        <w:r>
          <w:fldChar w:fldCharType="separate"/>
        </w:r>
        <w:r w:rsidR="006342E7">
          <w:rPr>
            <w:noProof/>
          </w:rPr>
          <w:t>5</w:t>
        </w:r>
        <w:r>
          <w:rPr>
            <w:noProof/>
          </w:rPr>
          <w:fldChar w:fldCharType="end"/>
        </w:r>
      </w:p>
    </w:sdtContent>
  </w:sdt>
  <w:p w14:paraId="40C9C61B" w14:textId="77777777" w:rsidR="00CF708A" w:rsidRDefault="00CF7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FC71" w14:textId="77777777" w:rsidR="004649B6" w:rsidRDefault="004649B6" w:rsidP="00CF708A">
      <w:pPr>
        <w:spacing w:after="0" w:line="240" w:lineRule="auto"/>
      </w:pPr>
      <w:r>
        <w:separator/>
      </w:r>
    </w:p>
  </w:footnote>
  <w:footnote w:type="continuationSeparator" w:id="0">
    <w:p w14:paraId="0D43BE94" w14:textId="77777777" w:rsidR="004649B6" w:rsidRDefault="004649B6" w:rsidP="00CF7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985A" w14:textId="77777777" w:rsidR="00190330" w:rsidRDefault="00190330" w:rsidP="00CF708A">
    <w:pPr>
      <w:pStyle w:val="Header"/>
      <w:jc w:val="right"/>
    </w:pPr>
  </w:p>
  <w:p w14:paraId="681E6CF7" w14:textId="77777777" w:rsidR="00CF708A" w:rsidRDefault="00CF708A" w:rsidP="00CF708A">
    <w:pPr>
      <w:pStyle w:val="Header"/>
      <w:jc w:val="right"/>
    </w:pPr>
    <w:r>
      <w:t>LLI/CLDP</w:t>
    </w:r>
    <w:r w:rsidR="00B62F6C">
      <w:t>/jivz</w:t>
    </w:r>
  </w:p>
  <w:p w14:paraId="72472960" w14:textId="17F9A3FF" w:rsidR="00CF708A" w:rsidRDefault="00750A84" w:rsidP="00CF708A">
    <w:pPr>
      <w:pStyle w:val="Header"/>
      <w:jc w:val="right"/>
    </w:pPr>
    <w:r>
      <w:t>1</w:t>
    </w:r>
    <w:r w:rsidR="00154925">
      <w:t>8</w:t>
    </w:r>
    <w:r>
      <w:t xml:space="preserve"> 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B30E6"/>
    <w:multiLevelType w:val="hybridMultilevel"/>
    <w:tmpl w:val="297E3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382199"/>
    <w:multiLevelType w:val="hybridMultilevel"/>
    <w:tmpl w:val="382EB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11202"/>
    <w:multiLevelType w:val="hybridMultilevel"/>
    <w:tmpl w:val="C36CB98E"/>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7541127"/>
    <w:multiLevelType w:val="hybridMultilevel"/>
    <w:tmpl w:val="35EE5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531002">
    <w:abstractNumId w:val="3"/>
  </w:num>
  <w:num w:numId="2" w16cid:durableId="1558930446">
    <w:abstractNumId w:val="1"/>
  </w:num>
  <w:num w:numId="3" w16cid:durableId="214007736">
    <w:abstractNumId w:val="0"/>
  </w:num>
  <w:num w:numId="4" w16cid:durableId="1961379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8A"/>
    <w:rsid w:val="00033E44"/>
    <w:rsid w:val="00066728"/>
    <w:rsid w:val="000A0A03"/>
    <w:rsid w:val="000C5469"/>
    <w:rsid w:val="000D15FC"/>
    <w:rsid w:val="000D31E2"/>
    <w:rsid w:val="00116231"/>
    <w:rsid w:val="00154925"/>
    <w:rsid w:val="00167BAB"/>
    <w:rsid w:val="001708D8"/>
    <w:rsid w:val="00173E94"/>
    <w:rsid w:val="00183F61"/>
    <w:rsid w:val="00190330"/>
    <w:rsid w:val="001C59C6"/>
    <w:rsid w:val="001D3194"/>
    <w:rsid w:val="001D4DB1"/>
    <w:rsid w:val="00211E51"/>
    <w:rsid w:val="002342B5"/>
    <w:rsid w:val="00243946"/>
    <w:rsid w:val="00254EF5"/>
    <w:rsid w:val="0026724B"/>
    <w:rsid w:val="00291C4C"/>
    <w:rsid w:val="002A2F7E"/>
    <w:rsid w:val="002B4766"/>
    <w:rsid w:val="002D6137"/>
    <w:rsid w:val="003030F8"/>
    <w:rsid w:val="00307241"/>
    <w:rsid w:val="00313A92"/>
    <w:rsid w:val="00331799"/>
    <w:rsid w:val="00386FA6"/>
    <w:rsid w:val="00420DC5"/>
    <w:rsid w:val="00433918"/>
    <w:rsid w:val="004417B6"/>
    <w:rsid w:val="004430F0"/>
    <w:rsid w:val="00446AA4"/>
    <w:rsid w:val="004649B6"/>
    <w:rsid w:val="004733DF"/>
    <w:rsid w:val="00477D3D"/>
    <w:rsid w:val="00481BC9"/>
    <w:rsid w:val="004844D4"/>
    <w:rsid w:val="0048534A"/>
    <w:rsid w:val="004935D3"/>
    <w:rsid w:val="004978D4"/>
    <w:rsid w:val="004C4987"/>
    <w:rsid w:val="004D5F52"/>
    <w:rsid w:val="00502F4F"/>
    <w:rsid w:val="00521E16"/>
    <w:rsid w:val="005427E8"/>
    <w:rsid w:val="005835E7"/>
    <w:rsid w:val="00593D5C"/>
    <w:rsid w:val="005F5FE6"/>
    <w:rsid w:val="0060534F"/>
    <w:rsid w:val="00616C33"/>
    <w:rsid w:val="006342E7"/>
    <w:rsid w:val="0063652F"/>
    <w:rsid w:val="006720E0"/>
    <w:rsid w:val="006732D6"/>
    <w:rsid w:val="006B611E"/>
    <w:rsid w:val="006F7060"/>
    <w:rsid w:val="00750A84"/>
    <w:rsid w:val="00757E5D"/>
    <w:rsid w:val="007914B7"/>
    <w:rsid w:val="007B2E89"/>
    <w:rsid w:val="007F1947"/>
    <w:rsid w:val="007F519B"/>
    <w:rsid w:val="0080716D"/>
    <w:rsid w:val="00820D9B"/>
    <w:rsid w:val="0083345B"/>
    <w:rsid w:val="008454F6"/>
    <w:rsid w:val="00881041"/>
    <w:rsid w:val="00883A72"/>
    <w:rsid w:val="0088430E"/>
    <w:rsid w:val="008917D6"/>
    <w:rsid w:val="008E4498"/>
    <w:rsid w:val="00912030"/>
    <w:rsid w:val="00912AEC"/>
    <w:rsid w:val="00913C4C"/>
    <w:rsid w:val="00932CB6"/>
    <w:rsid w:val="00966D87"/>
    <w:rsid w:val="009B4361"/>
    <w:rsid w:val="009D60E8"/>
    <w:rsid w:val="009E2576"/>
    <w:rsid w:val="00A64F96"/>
    <w:rsid w:val="00A8188D"/>
    <w:rsid w:val="00A81CF3"/>
    <w:rsid w:val="00AA7177"/>
    <w:rsid w:val="00AB3987"/>
    <w:rsid w:val="00AE4A8C"/>
    <w:rsid w:val="00AF0DC8"/>
    <w:rsid w:val="00AF4341"/>
    <w:rsid w:val="00B314F4"/>
    <w:rsid w:val="00B62F6C"/>
    <w:rsid w:val="00B836AC"/>
    <w:rsid w:val="00BC1B53"/>
    <w:rsid w:val="00BC2459"/>
    <w:rsid w:val="00C205C7"/>
    <w:rsid w:val="00C22662"/>
    <w:rsid w:val="00C416F4"/>
    <w:rsid w:val="00C45CE9"/>
    <w:rsid w:val="00C64BAE"/>
    <w:rsid w:val="00C67683"/>
    <w:rsid w:val="00C95EF8"/>
    <w:rsid w:val="00CD719A"/>
    <w:rsid w:val="00CF708A"/>
    <w:rsid w:val="00D52637"/>
    <w:rsid w:val="00E00BA8"/>
    <w:rsid w:val="00E03998"/>
    <w:rsid w:val="00E16C7E"/>
    <w:rsid w:val="00E34F46"/>
    <w:rsid w:val="00E77574"/>
    <w:rsid w:val="00E82687"/>
    <w:rsid w:val="00E939AE"/>
    <w:rsid w:val="00EA1E90"/>
    <w:rsid w:val="00EC0111"/>
    <w:rsid w:val="00F25169"/>
    <w:rsid w:val="00F258F3"/>
    <w:rsid w:val="00F4629F"/>
    <w:rsid w:val="00F75A4D"/>
    <w:rsid w:val="00FA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8962"/>
  <w15:docId w15:val="{4ACE624F-6812-4545-A44B-7FC265E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08A"/>
    <w:rPr>
      <w:rFonts w:ascii="Tahoma" w:hAnsi="Tahoma" w:cs="Tahoma"/>
      <w:sz w:val="16"/>
      <w:szCs w:val="16"/>
    </w:rPr>
  </w:style>
  <w:style w:type="paragraph" w:styleId="Header">
    <w:name w:val="header"/>
    <w:basedOn w:val="Normal"/>
    <w:link w:val="HeaderChar"/>
    <w:uiPriority w:val="99"/>
    <w:unhideWhenUsed/>
    <w:rsid w:val="00CF7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08A"/>
  </w:style>
  <w:style w:type="paragraph" w:styleId="Footer">
    <w:name w:val="footer"/>
    <w:basedOn w:val="Normal"/>
    <w:link w:val="FooterChar"/>
    <w:uiPriority w:val="99"/>
    <w:unhideWhenUsed/>
    <w:rsid w:val="00CF7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08A"/>
  </w:style>
  <w:style w:type="character" w:styleId="Hyperlink">
    <w:name w:val="Hyperlink"/>
    <w:basedOn w:val="DefaultParagraphFont"/>
    <w:uiPriority w:val="99"/>
    <w:unhideWhenUsed/>
    <w:rsid w:val="000D31E2"/>
    <w:rPr>
      <w:color w:val="0000FF" w:themeColor="hyperlink"/>
      <w:u w:val="single"/>
    </w:rPr>
  </w:style>
  <w:style w:type="character" w:styleId="UnresolvedMention">
    <w:name w:val="Unresolved Mention"/>
    <w:basedOn w:val="DefaultParagraphFont"/>
    <w:uiPriority w:val="99"/>
    <w:semiHidden/>
    <w:unhideWhenUsed/>
    <w:rsid w:val="000D31E2"/>
    <w:rPr>
      <w:color w:val="605E5C"/>
      <w:shd w:val="clear" w:color="auto" w:fill="E1DFDD"/>
    </w:rPr>
  </w:style>
  <w:style w:type="paragraph" w:styleId="NormalWeb">
    <w:name w:val="Normal (Web)"/>
    <w:basedOn w:val="Normal"/>
    <w:uiPriority w:val="99"/>
    <w:semiHidden/>
    <w:unhideWhenUsed/>
    <w:rsid w:val="001549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629F"/>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D3F9C7-876E-405A-8079-BB8CF796B9CE}"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526506A0-2D89-451F-B8AF-F80EEBCE66A9}">
      <dgm:prSet phldrT="[Text]" custT="1"/>
      <dgm:spPr>
        <a:xfrm>
          <a:off x="0" y="0"/>
          <a:ext cx="2807970" cy="631031"/>
        </a:xfrm>
        <a:prstGeom prst="roundRect">
          <a:avLst/>
        </a:prstGeom>
        <a:solidFill>
          <a:srgbClr val="EEECE1">
            <a:lumMod val="90000"/>
          </a:srgbClr>
        </a:solidFill>
        <a:ln w="25400" cap="flat" cmpd="sng" algn="ctr">
          <a:solidFill>
            <a:sysClr val="window" lastClr="FFFFFF">
              <a:hueOff val="0"/>
              <a:satOff val="0"/>
              <a:lumOff val="0"/>
              <a:alphaOff val="0"/>
            </a:sysClr>
          </a:solidFill>
          <a:prstDash val="solid"/>
        </a:ln>
        <a:effectLst/>
      </dgm:spPr>
      <dgm:t>
        <a:bodyPr/>
        <a:lstStyle/>
        <a:p>
          <a:pPr>
            <a:buNone/>
          </a:pPr>
          <a:r>
            <a:rPr lang="en-US" sz="1600" b="1" dirty="0">
              <a:solidFill>
                <a:sysClr val="windowText" lastClr="000000"/>
              </a:solidFill>
              <a:latin typeface="Times New Roman" pitchFamily="18" charset="0"/>
              <a:ea typeface="+mn-ea"/>
              <a:cs typeface="Times New Roman" pitchFamily="18" charset="0"/>
            </a:rPr>
            <a:t>Influencing</a:t>
          </a:r>
        </a:p>
      </dgm:t>
    </dgm:pt>
    <dgm:pt modelId="{5F43F708-2973-405D-9FB6-F824480C524A}" type="parTrans" cxnId="{8C4D1EF3-029D-441B-B74E-CFBD722A3738}">
      <dgm:prSet/>
      <dgm:spPr/>
      <dgm:t>
        <a:bodyPr/>
        <a:lstStyle/>
        <a:p>
          <a:endParaRPr lang="en-US"/>
        </a:p>
      </dgm:t>
    </dgm:pt>
    <dgm:pt modelId="{F5D5F15E-B0B5-48CB-ABFB-42007399F70C}" type="sibTrans" cxnId="{8C4D1EF3-029D-441B-B74E-CFBD722A3738}">
      <dgm:prSet/>
      <dgm:spPr/>
      <dgm:t>
        <a:bodyPr/>
        <a:lstStyle/>
        <a:p>
          <a:endParaRPr lang="en-US"/>
        </a:p>
      </dgm:t>
    </dgm:pt>
    <dgm:pt modelId="{C3AA242E-D8C2-4582-BC1E-B3923DB24038}">
      <dgm:prSet phldrT="[Text]" custT="1"/>
      <dgm:spPr>
        <a:xfrm>
          <a:off x="0" y="1388268"/>
          <a:ext cx="2807970" cy="631031"/>
        </a:xfrm>
        <a:prstGeom prst="roundRect">
          <a:avLst/>
        </a:prstGeom>
        <a:solidFill>
          <a:srgbClr val="EEECE1">
            <a:lumMod val="90000"/>
          </a:srgbClr>
        </a:solidFill>
        <a:ln w="25400" cap="flat" cmpd="sng" algn="ctr">
          <a:solidFill>
            <a:sysClr val="window" lastClr="FFFFFF">
              <a:hueOff val="0"/>
              <a:satOff val="0"/>
              <a:lumOff val="0"/>
              <a:alphaOff val="0"/>
            </a:sysClr>
          </a:solidFill>
          <a:prstDash val="solid"/>
        </a:ln>
        <a:effectLst/>
      </dgm:spPr>
      <dgm:t>
        <a:bodyPr/>
        <a:lstStyle/>
        <a:p>
          <a:pPr>
            <a:buNone/>
          </a:pPr>
          <a:r>
            <a:rPr lang="en-US" sz="1600" b="1" cap="none" baseline="0" dirty="0">
              <a:solidFill>
                <a:sysClr val="windowText" lastClr="000000"/>
              </a:solidFill>
              <a:latin typeface="Times New Roman" pitchFamily="18" charset="0"/>
              <a:ea typeface="+mn-ea"/>
              <a:cs typeface="Times New Roman" pitchFamily="18" charset="0"/>
            </a:rPr>
            <a:t>Actions</a:t>
          </a:r>
        </a:p>
      </dgm:t>
    </dgm:pt>
    <dgm:pt modelId="{4570B276-6DB3-4292-AF97-84ABFCFE2A6A}" type="parTrans" cxnId="{0813B215-9691-4673-A63C-EE9C08F4DC87}">
      <dgm:prSet/>
      <dgm:spPr/>
      <dgm:t>
        <a:bodyPr/>
        <a:lstStyle/>
        <a:p>
          <a:endParaRPr lang="en-US"/>
        </a:p>
      </dgm:t>
    </dgm:pt>
    <dgm:pt modelId="{5FA22CDA-BF5C-451F-9B92-3596CBC73DD8}" type="sibTrans" cxnId="{0813B215-9691-4673-A63C-EE9C08F4DC87}">
      <dgm:prSet/>
      <dgm:spPr/>
      <dgm:t>
        <a:bodyPr/>
        <a:lstStyle/>
        <a:p>
          <a:endParaRPr lang="en-US"/>
        </a:p>
      </dgm:t>
    </dgm:pt>
    <dgm:pt modelId="{D691E89C-79B8-433E-BAA8-F27F05895E4A}">
      <dgm:prSet/>
      <dgm:spPr>
        <a:xfrm>
          <a:off x="2807969" y="0"/>
          <a:ext cx="4211955" cy="631031"/>
        </a:xfrm>
        <a:prstGeom prst="rightArrow">
          <a:avLst>
            <a:gd name="adj1" fmla="val 75000"/>
            <a:gd name="adj2" fmla="val 50000"/>
          </a:avLst>
        </a:prstGeom>
        <a:solidFill>
          <a:schemeClr val="bg2">
            <a:lumMod val="90000"/>
          </a:schemeClr>
        </a:solidFill>
        <a:ln w="25400" cap="flat" cmpd="sng" algn="ctr">
          <a:solidFill>
            <a:srgbClr val="4F81BD">
              <a:alpha val="90000"/>
              <a:tint val="40000"/>
              <a:hueOff val="0"/>
              <a:satOff val="0"/>
              <a:lumOff val="0"/>
              <a:alphaOff val="0"/>
            </a:srgbClr>
          </a:solidFill>
          <a:prstDash val="solid"/>
        </a:ln>
        <a:effectLst/>
      </dgm:spPr>
      <dgm:t>
        <a:bodyPr/>
        <a:lstStyle/>
        <a:p>
          <a:pPr>
            <a:buChar char="•"/>
          </a:pPr>
          <a:r>
            <a:rPr lang="en-US" b="1">
              <a:solidFill>
                <a:sysClr val="windowText" lastClr="000000"/>
              </a:solidFill>
              <a:latin typeface="Times New Roman" panose="02020603050405020304" pitchFamily="18" charset="0"/>
              <a:ea typeface="+mn-ea"/>
              <a:cs typeface="Times New Roman" panose="02020603050405020304" pitchFamily="18" charset="0"/>
            </a:rPr>
            <a:t>Session 1: Positive Leader</a:t>
          </a:r>
        </a:p>
      </dgm:t>
    </dgm:pt>
    <dgm:pt modelId="{FD22A064-2456-4276-9C7E-AEECB859F7E1}" type="parTrans" cxnId="{593B4652-DE39-4DFC-8DBF-E0C7DDFAB4C6}">
      <dgm:prSet/>
      <dgm:spPr/>
      <dgm:t>
        <a:bodyPr/>
        <a:lstStyle/>
        <a:p>
          <a:endParaRPr lang="en-US"/>
        </a:p>
      </dgm:t>
    </dgm:pt>
    <dgm:pt modelId="{CFE1FDE2-C139-4186-9624-1F83CF218CE8}" type="sibTrans" cxnId="{593B4652-DE39-4DFC-8DBF-E0C7DDFAB4C6}">
      <dgm:prSet/>
      <dgm:spPr/>
      <dgm:t>
        <a:bodyPr/>
        <a:lstStyle/>
        <a:p>
          <a:endParaRPr lang="en-US"/>
        </a:p>
      </dgm:t>
    </dgm:pt>
    <dgm:pt modelId="{68C951A4-4C73-4638-B7DE-6F4F2E63664D}">
      <dgm:prSet/>
      <dgm:spPr>
        <a:xfrm>
          <a:off x="2807969" y="694134"/>
          <a:ext cx="4211955" cy="631031"/>
        </a:xfrm>
        <a:prstGeom prst="rightArrow">
          <a:avLst>
            <a:gd name="adj1" fmla="val 75000"/>
            <a:gd name="adj2" fmla="val 50000"/>
          </a:avLst>
        </a:prstGeom>
        <a:solidFill>
          <a:schemeClr val="bg2">
            <a:lumMod val="90000"/>
          </a:schemeClr>
        </a:solidFill>
        <a:ln w="25400" cap="flat" cmpd="sng" algn="ctr">
          <a:solidFill>
            <a:srgbClr val="4F81BD">
              <a:alpha val="90000"/>
              <a:tint val="40000"/>
              <a:hueOff val="0"/>
              <a:satOff val="0"/>
              <a:lumOff val="0"/>
              <a:alphaOff val="0"/>
            </a:srgbClr>
          </a:solidFill>
          <a:prstDash val="solid"/>
        </a:ln>
        <a:effectLst/>
      </dgm:spPr>
      <dgm:t>
        <a:bodyPr/>
        <a:lstStyle/>
        <a:p>
          <a:pPr>
            <a:buChar char="•"/>
          </a:pPr>
          <a:r>
            <a:rPr lang="en-US" b="1">
              <a:solidFill>
                <a:sysClr val="windowText" lastClr="000000"/>
              </a:solidFill>
              <a:latin typeface="Times New Roman" panose="02020603050405020304" pitchFamily="18" charset="0"/>
              <a:ea typeface="+mn-ea"/>
              <a:cs typeface="Times New Roman" panose="02020603050405020304" pitchFamily="18" charset="0"/>
            </a:rPr>
            <a:t>Session 2: Character Factor</a:t>
          </a:r>
        </a:p>
      </dgm:t>
    </dgm:pt>
    <dgm:pt modelId="{7FE54D04-5346-4E3B-B976-B58F2A416824}" type="parTrans" cxnId="{66AEB8AB-568B-48FB-9A25-8079E1769A54}">
      <dgm:prSet/>
      <dgm:spPr/>
      <dgm:t>
        <a:bodyPr/>
        <a:lstStyle/>
        <a:p>
          <a:endParaRPr lang="en-US"/>
        </a:p>
      </dgm:t>
    </dgm:pt>
    <dgm:pt modelId="{A778DA89-320C-4176-B589-8DBF559AA2FF}" type="sibTrans" cxnId="{66AEB8AB-568B-48FB-9A25-8079E1769A54}">
      <dgm:prSet/>
      <dgm:spPr/>
      <dgm:t>
        <a:bodyPr/>
        <a:lstStyle/>
        <a:p>
          <a:endParaRPr lang="en-US"/>
        </a:p>
      </dgm:t>
    </dgm:pt>
    <dgm:pt modelId="{EDEABF90-7E2F-4008-8155-7690B6175935}">
      <dgm:prSet/>
      <dgm:spPr>
        <a:xfrm>
          <a:off x="2807969" y="1388268"/>
          <a:ext cx="4211955" cy="631031"/>
        </a:xfrm>
        <a:prstGeom prst="rightArrow">
          <a:avLst>
            <a:gd name="adj1" fmla="val 75000"/>
            <a:gd name="adj2" fmla="val 50000"/>
          </a:avLst>
        </a:prstGeom>
        <a:solidFill>
          <a:srgbClr val="EEECE1">
            <a:lumMod val="90000"/>
            <a:alpha val="90000"/>
          </a:srgbClr>
        </a:solidFill>
        <a:ln w="25400" cap="flat" cmpd="sng" algn="ctr">
          <a:solidFill>
            <a:srgbClr val="4F81BD">
              <a:alpha val="90000"/>
              <a:tint val="40000"/>
              <a:hueOff val="0"/>
              <a:satOff val="0"/>
              <a:lumOff val="0"/>
              <a:alphaOff val="0"/>
            </a:srgbClr>
          </a:solidFill>
          <a:prstDash val="solid"/>
        </a:ln>
        <a:effectLst/>
      </dgm:spPr>
      <dgm:t>
        <a:bodyPr/>
        <a:lstStyle/>
        <a:p>
          <a:pPr>
            <a:buChar char="•"/>
          </a:pPr>
          <a:r>
            <a:rPr lang="en-US" b="1">
              <a:solidFill>
                <a:sysClr val="windowText" lastClr="000000"/>
              </a:solidFill>
              <a:latin typeface="Times New Roman" panose="02020603050405020304" pitchFamily="18" charset="0"/>
              <a:ea typeface="+mn-ea"/>
              <a:cs typeface="Times New Roman" panose="02020603050405020304" pitchFamily="18" charset="0"/>
            </a:rPr>
            <a:t>Session 3: Doers</a:t>
          </a:r>
        </a:p>
      </dgm:t>
    </dgm:pt>
    <dgm:pt modelId="{56BC89A3-ACB6-458C-96A4-57E29A58C5F2}" type="parTrans" cxnId="{6087F2E6-4440-4019-BA7A-F0D461864797}">
      <dgm:prSet/>
      <dgm:spPr/>
      <dgm:t>
        <a:bodyPr/>
        <a:lstStyle/>
        <a:p>
          <a:endParaRPr lang="en-US"/>
        </a:p>
      </dgm:t>
    </dgm:pt>
    <dgm:pt modelId="{E2C913A6-440A-4747-BAAF-16C786034578}" type="sibTrans" cxnId="{6087F2E6-4440-4019-BA7A-F0D461864797}">
      <dgm:prSet/>
      <dgm:spPr/>
      <dgm:t>
        <a:bodyPr/>
        <a:lstStyle/>
        <a:p>
          <a:endParaRPr lang="en-US"/>
        </a:p>
      </dgm:t>
    </dgm:pt>
    <dgm:pt modelId="{4A38EEA8-039A-4C00-919A-0B6A253DEFBA}">
      <dgm:prSet phldrT="[Text]" custT="1"/>
      <dgm:spPr>
        <a:xfrm>
          <a:off x="0" y="694134"/>
          <a:ext cx="2807970" cy="631031"/>
        </a:xfrm>
        <a:prstGeom prst="roundRect">
          <a:avLst/>
        </a:prstGeom>
        <a:solidFill>
          <a:srgbClr val="EEECE1">
            <a:lumMod val="90000"/>
          </a:srgbClr>
        </a:solidFill>
        <a:ln w="25400" cap="flat" cmpd="sng" algn="ctr">
          <a:solidFill>
            <a:sysClr val="window" lastClr="FFFFFF">
              <a:hueOff val="0"/>
              <a:satOff val="0"/>
              <a:lumOff val="0"/>
              <a:alphaOff val="0"/>
            </a:sysClr>
          </a:solidFill>
          <a:prstDash val="solid"/>
        </a:ln>
        <a:effectLst/>
      </dgm:spPr>
      <dgm:t>
        <a:bodyPr/>
        <a:lstStyle/>
        <a:p>
          <a:pPr>
            <a:buNone/>
          </a:pPr>
          <a:r>
            <a:rPr lang="en-US" sz="1600" b="1">
              <a:solidFill>
                <a:sysClr val="windowText" lastClr="000000"/>
              </a:solidFill>
              <a:latin typeface="Times New Roman" panose="02020603050405020304" pitchFamily="18" charset="0"/>
              <a:ea typeface="+mn-ea"/>
              <a:cs typeface="Times New Roman" panose="02020603050405020304" pitchFamily="18" charset="0"/>
            </a:rPr>
            <a:t>Behavior</a:t>
          </a:r>
          <a:endParaRPr lang="en-US" sz="1600" dirty="0">
            <a:solidFill>
              <a:sysClr val="windowText" lastClr="000000"/>
            </a:solidFill>
            <a:latin typeface="Times New Roman" pitchFamily="18" charset="0"/>
            <a:ea typeface="+mn-ea"/>
            <a:cs typeface="Times New Roman" pitchFamily="18" charset="0"/>
          </a:endParaRPr>
        </a:p>
      </dgm:t>
    </dgm:pt>
    <dgm:pt modelId="{39EF79A2-9B90-4F97-A9E0-F19C616480B0}" type="sibTrans" cxnId="{D18CE3FD-18E7-4415-8B69-018AAD9129D2}">
      <dgm:prSet/>
      <dgm:spPr/>
      <dgm:t>
        <a:bodyPr/>
        <a:lstStyle/>
        <a:p>
          <a:endParaRPr lang="en-US"/>
        </a:p>
      </dgm:t>
    </dgm:pt>
    <dgm:pt modelId="{DC8DA8CE-E511-4425-8820-A8104DD41A59}" type="parTrans" cxnId="{D18CE3FD-18E7-4415-8B69-018AAD9129D2}">
      <dgm:prSet/>
      <dgm:spPr/>
      <dgm:t>
        <a:bodyPr/>
        <a:lstStyle/>
        <a:p>
          <a:endParaRPr lang="en-US"/>
        </a:p>
      </dgm:t>
    </dgm:pt>
    <dgm:pt modelId="{05D213A1-0106-4468-A7B4-170E5CC0CE0A}" type="pres">
      <dgm:prSet presAssocID="{8BD3F9C7-876E-405A-8079-BB8CF796B9CE}" presName="Name0" presStyleCnt="0">
        <dgm:presLayoutVars>
          <dgm:dir/>
          <dgm:animLvl val="lvl"/>
          <dgm:resizeHandles/>
        </dgm:presLayoutVars>
      </dgm:prSet>
      <dgm:spPr/>
    </dgm:pt>
    <dgm:pt modelId="{BF624D48-5BA8-467D-B614-9D7A6013B216}" type="pres">
      <dgm:prSet presAssocID="{526506A0-2D89-451F-B8AF-F80EEBCE66A9}" presName="linNode" presStyleCnt="0"/>
      <dgm:spPr/>
    </dgm:pt>
    <dgm:pt modelId="{4BAF73F0-E7BB-4263-B9FF-E6E7A329325E}" type="pres">
      <dgm:prSet presAssocID="{526506A0-2D89-451F-B8AF-F80EEBCE66A9}" presName="parentShp" presStyleLbl="node1" presStyleIdx="0" presStyleCnt="3">
        <dgm:presLayoutVars>
          <dgm:bulletEnabled val="1"/>
        </dgm:presLayoutVars>
      </dgm:prSet>
      <dgm:spPr>
        <a:prstGeom prst="roundRect">
          <a:avLst/>
        </a:prstGeom>
      </dgm:spPr>
    </dgm:pt>
    <dgm:pt modelId="{DDB69AC9-9F0A-4D7D-97C4-BB632EDAA58F}" type="pres">
      <dgm:prSet presAssocID="{526506A0-2D89-451F-B8AF-F80EEBCE66A9}" presName="childShp" presStyleLbl="bgAccFollowNode1" presStyleIdx="0" presStyleCnt="3" custScaleY="95356">
        <dgm:presLayoutVars>
          <dgm:bulletEnabled val="1"/>
        </dgm:presLayoutVars>
      </dgm:prSet>
      <dgm:spPr>
        <a:xfrm>
          <a:off x="2359359" y="288"/>
          <a:ext cx="3539038" cy="364113"/>
        </a:xfrm>
        <a:prstGeom prst="rightArrow">
          <a:avLst>
            <a:gd name="adj1" fmla="val 75000"/>
            <a:gd name="adj2" fmla="val 50000"/>
          </a:avLst>
        </a:prstGeom>
      </dgm:spPr>
    </dgm:pt>
    <dgm:pt modelId="{CE9A4036-FF73-4E16-9749-FD1AE938F08E}" type="pres">
      <dgm:prSet presAssocID="{F5D5F15E-B0B5-48CB-ABFB-42007399F70C}" presName="spacing" presStyleCnt="0"/>
      <dgm:spPr/>
    </dgm:pt>
    <dgm:pt modelId="{91C2BC41-6116-4546-9724-5B76BD3413B1}" type="pres">
      <dgm:prSet presAssocID="{4A38EEA8-039A-4C00-919A-0B6A253DEFBA}" presName="linNode" presStyleCnt="0"/>
      <dgm:spPr/>
    </dgm:pt>
    <dgm:pt modelId="{9556C361-89C5-4212-A22B-38F1F9041604}" type="pres">
      <dgm:prSet presAssocID="{4A38EEA8-039A-4C00-919A-0B6A253DEFBA}" presName="parentShp" presStyleLbl="node1" presStyleIdx="1" presStyleCnt="3">
        <dgm:presLayoutVars>
          <dgm:bulletEnabled val="1"/>
        </dgm:presLayoutVars>
      </dgm:prSet>
      <dgm:spPr>
        <a:prstGeom prst="roundRect">
          <a:avLst/>
        </a:prstGeom>
      </dgm:spPr>
    </dgm:pt>
    <dgm:pt modelId="{6C81E094-6557-4D75-83CE-7E15F2C9E4F7}" type="pres">
      <dgm:prSet presAssocID="{4A38EEA8-039A-4C00-919A-0B6A253DEFBA}" presName="childShp" presStyleLbl="bgAccFollowNode1" presStyleIdx="1" presStyleCnt="3">
        <dgm:presLayoutVars>
          <dgm:bulletEnabled val="1"/>
        </dgm:presLayoutVars>
      </dgm:prSet>
      <dgm:spPr>
        <a:xfrm>
          <a:off x="2359359" y="400813"/>
          <a:ext cx="3539038" cy="364113"/>
        </a:xfrm>
        <a:prstGeom prst="rightArrow">
          <a:avLst>
            <a:gd name="adj1" fmla="val 75000"/>
            <a:gd name="adj2" fmla="val 50000"/>
          </a:avLst>
        </a:prstGeom>
      </dgm:spPr>
    </dgm:pt>
    <dgm:pt modelId="{B21D818E-6000-4A71-B389-D7F544EF3131}" type="pres">
      <dgm:prSet presAssocID="{39EF79A2-9B90-4F97-A9E0-F19C616480B0}" presName="spacing" presStyleCnt="0"/>
      <dgm:spPr/>
    </dgm:pt>
    <dgm:pt modelId="{D892DCF3-00C3-4ED8-8D4E-7B378A1AB3F7}" type="pres">
      <dgm:prSet presAssocID="{C3AA242E-D8C2-4582-BC1E-B3923DB24038}" presName="linNode" presStyleCnt="0"/>
      <dgm:spPr/>
    </dgm:pt>
    <dgm:pt modelId="{DBAF341F-CD23-4D73-9A35-3F92889DC3AC}" type="pres">
      <dgm:prSet presAssocID="{C3AA242E-D8C2-4582-BC1E-B3923DB24038}" presName="parentShp" presStyleLbl="node1" presStyleIdx="2" presStyleCnt="3">
        <dgm:presLayoutVars>
          <dgm:bulletEnabled val="1"/>
        </dgm:presLayoutVars>
      </dgm:prSet>
      <dgm:spPr>
        <a:prstGeom prst="roundRect">
          <a:avLst/>
        </a:prstGeom>
      </dgm:spPr>
    </dgm:pt>
    <dgm:pt modelId="{7FAF261B-8CF6-43A3-91FA-E0D60BF32B0B}" type="pres">
      <dgm:prSet presAssocID="{C3AA242E-D8C2-4582-BC1E-B3923DB24038}" presName="childShp" presStyleLbl="bgAccFollowNode1" presStyleIdx="2" presStyleCnt="3">
        <dgm:presLayoutVars>
          <dgm:bulletEnabled val="1"/>
        </dgm:presLayoutVars>
      </dgm:prSet>
      <dgm:spPr>
        <a:xfrm>
          <a:off x="2359359" y="801337"/>
          <a:ext cx="3539038" cy="364113"/>
        </a:xfrm>
        <a:prstGeom prst="rightArrow">
          <a:avLst>
            <a:gd name="adj1" fmla="val 75000"/>
            <a:gd name="adj2" fmla="val 50000"/>
          </a:avLst>
        </a:prstGeom>
      </dgm:spPr>
    </dgm:pt>
  </dgm:ptLst>
  <dgm:cxnLst>
    <dgm:cxn modelId="{0813B215-9691-4673-A63C-EE9C08F4DC87}" srcId="{8BD3F9C7-876E-405A-8079-BB8CF796B9CE}" destId="{C3AA242E-D8C2-4582-BC1E-B3923DB24038}" srcOrd="2" destOrd="0" parTransId="{4570B276-6DB3-4292-AF97-84ABFCFE2A6A}" sibTransId="{5FA22CDA-BF5C-451F-9B92-3596CBC73DD8}"/>
    <dgm:cxn modelId="{B237525B-472B-4564-9177-9C24CCDCFA59}" type="presOf" srcId="{EDEABF90-7E2F-4008-8155-7690B6175935}" destId="{7FAF261B-8CF6-43A3-91FA-E0D60BF32B0B}" srcOrd="0" destOrd="0" presId="urn:microsoft.com/office/officeart/2005/8/layout/vList6"/>
    <dgm:cxn modelId="{24E8C448-1D70-4926-AD36-B6B5FE4925B3}" type="presOf" srcId="{8BD3F9C7-876E-405A-8079-BB8CF796B9CE}" destId="{05D213A1-0106-4468-A7B4-170E5CC0CE0A}" srcOrd="0" destOrd="0" presId="urn:microsoft.com/office/officeart/2005/8/layout/vList6"/>
    <dgm:cxn modelId="{593B4652-DE39-4DFC-8DBF-E0C7DDFAB4C6}" srcId="{526506A0-2D89-451F-B8AF-F80EEBCE66A9}" destId="{D691E89C-79B8-433E-BAA8-F27F05895E4A}" srcOrd="0" destOrd="0" parTransId="{FD22A064-2456-4276-9C7E-AEECB859F7E1}" sibTransId="{CFE1FDE2-C139-4186-9624-1F83CF218CE8}"/>
    <dgm:cxn modelId="{8B295A8B-FED0-41D0-B712-16CBD8AC8548}" type="presOf" srcId="{D691E89C-79B8-433E-BAA8-F27F05895E4A}" destId="{DDB69AC9-9F0A-4D7D-97C4-BB632EDAA58F}" srcOrd="0" destOrd="0" presId="urn:microsoft.com/office/officeart/2005/8/layout/vList6"/>
    <dgm:cxn modelId="{0CE51B98-025D-4761-8570-D8A9E7035764}" type="presOf" srcId="{68C951A4-4C73-4638-B7DE-6F4F2E63664D}" destId="{6C81E094-6557-4D75-83CE-7E15F2C9E4F7}" srcOrd="0" destOrd="0" presId="urn:microsoft.com/office/officeart/2005/8/layout/vList6"/>
    <dgm:cxn modelId="{66AEB8AB-568B-48FB-9A25-8079E1769A54}" srcId="{4A38EEA8-039A-4C00-919A-0B6A253DEFBA}" destId="{68C951A4-4C73-4638-B7DE-6F4F2E63664D}" srcOrd="0" destOrd="0" parTransId="{7FE54D04-5346-4E3B-B976-B58F2A416824}" sibTransId="{A778DA89-320C-4176-B589-8DBF559AA2FF}"/>
    <dgm:cxn modelId="{6022B2C8-6DA3-480B-A2C4-A7829E9C98C2}" type="presOf" srcId="{4A38EEA8-039A-4C00-919A-0B6A253DEFBA}" destId="{9556C361-89C5-4212-A22B-38F1F9041604}" srcOrd="0" destOrd="0" presId="urn:microsoft.com/office/officeart/2005/8/layout/vList6"/>
    <dgm:cxn modelId="{86E2DEDA-C4D2-4D47-97FD-7F67484F4052}" type="presOf" srcId="{526506A0-2D89-451F-B8AF-F80EEBCE66A9}" destId="{4BAF73F0-E7BB-4263-B9FF-E6E7A329325E}" srcOrd="0" destOrd="0" presId="urn:microsoft.com/office/officeart/2005/8/layout/vList6"/>
    <dgm:cxn modelId="{6087F2E6-4440-4019-BA7A-F0D461864797}" srcId="{C3AA242E-D8C2-4582-BC1E-B3923DB24038}" destId="{EDEABF90-7E2F-4008-8155-7690B6175935}" srcOrd="0" destOrd="0" parTransId="{56BC89A3-ACB6-458C-96A4-57E29A58C5F2}" sibTransId="{E2C913A6-440A-4747-BAAF-16C786034578}"/>
    <dgm:cxn modelId="{FCE72CEC-71BF-44B2-AB4B-3E1A8B90EB93}" type="presOf" srcId="{C3AA242E-D8C2-4582-BC1E-B3923DB24038}" destId="{DBAF341F-CD23-4D73-9A35-3F92889DC3AC}" srcOrd="0" destOrd="0" presId="urn:microsoft.com/office/officeart/2005/8/layout/vList6"/>
    <dgm:cxn modelId="{8C4D1EF3-029D-441B-B74E-CFBD722A3738}" srcId="{8BD3F9C7-876E-405A-8079-BB8CF796B9CE}" destId="{526506A0-2D89-451F-B8AF-F80EEBCE66A9}" srcOrd="0" destOrd="0" parTransId="{5F43F708-2973-405D-9FB6-F824480C524A}" sibTransId="{F5D5F15E-B0B5-48CB-ABFB-42007399F70C}"/>
    <dgm:cxn modelId="{D18CE3FD-18E7-4415-8B69-018AAD9129D2}" srcId="{8BD3F9C7-876E-405A-8079-BB8CF796B9CE}" destId="{4A38EEA8-039A-4C00-919A-0B6A253DEFBA}" srcOrd="1" destOrd="0" parTransId="{DC8DA8CE-E511-4425-8820-A8104DD41A59}" sibTransId="{39EF79A2-9B90-4F97-A9E0-F19C616480B0}"/>
    <dgm:cxn modelId="{CA7D36C9-F4A7-413A-8C3B-2D754B803A0E}" type="presParOf" srcId="{05D213A1-0106-4468-A7B4-170E5CC0CE0A}" destId="{BF624D48-5BA8-467D-B614-9D7A6013B216}" srcOrd="0" destOrd="0" presId="urn:microsoft.com/office/officeart/2005/8/layout/vList6"/>
    <dgm:cxn modelId="{BB388728-49FD-442A-96F2-0F84329550E3}" type="presParOf" srcId="{BF624D48-5BA8-467D-B614-9D7A6013B216}" destId="{4BAF73F0-E7BB-4263-B9FF-E6E7A329325E}" srcOrd="0" destOrd="0" presId="urn:microsoft.com/office/officeart/2005/8/layout/vList6"/>
    <dgm:cxn modelId="{B0465417-DC3F-4086-92E8-5CFB8292CDB1}" type="presParOf" srcId="{BF624D48-5BA8-467D-B614-9D7A6013B216}" destId="{DDB69AC9-9F0A-4D7D-97C4-BB632EDAA58F}" srcOrd="1" destOrd="0" presId="urn:microsoft.com/office/officeart/2005/8/layout/vList6"/>
    <dgm:cxn modelId="{472E0252-A342-42AB-A1B0-813F59382C74}" type="presParOf" srcId="{05D213A1-0106-4468-A7B4-170E5CC0CE0A}" destId="{CE9A4036-FF73-4E16-9749-FD1AE938F08E}" srcOrd="1" destOrd="0" presId="urn:microsoft.com/office/officeart/2005/8/layout/vList6"/>
    <dgm:cxn modelId="{97DE35C3-D0C6-47D0-B96E-691B7443F76E}" type="presParOf" srcId="{05D213A1-0106-4468-A7B4-170E5CC0CE0A}" destId="{91C2BC41-6116-4546-9724-5B76BD3413B1}" srcOrd="2" destOrd="0" presId="urn:microsoft.com/office/officeart/2005/8/layout/vList6"/>
    <dgm:cxn modelId="{A39F2EF5-A5F5-4B8E-BFE1-63091F4F3E0C}" type="presParOf" srcId="{91C2BC41-6116-4546-9724-5B76BD3413B1}" destId="{9556C361-89C5-4212-A22B-38F1F9041604}" srcOrd="0" destOrd="0" presId="urn:microsoft.com/office/officeart/2005/8/layout/vList6"/>
    <dgm:cxn modelId="{7EADA206-5418-4009-8FCB-B8EDD2073581}" type="presParOf" srcId="{91C2BC41-6116-4546-9724-5B76BD3413B1}" destId="{6C81E094-6557-4D75-83CE-7E15F2C9E4F7}" srcOrd="1" destOrd="0" presId="urn:microsoft.com/office/officeart/2005/8/layout/vList6"/>
    <dgm:cxn modelId="{40C4B1B4-B2B4-469B-B9D2-A28DDD1A84D3}" type="presParOf" srcId="{05D213A1-0106-4468-A7B4-170E5CC0CE0A}" destId="{B21D818E-6000-4A71-B389-D7F544EF3131}" srcOrd="3" destOrd="0" presId="urn:microsoft.com/office/officeart/2005/8/layout/vList6"/>
    <dgm:cxn modelId="{994CC017-4DB3-472B-8BA9-FE18BB302F9A}" type="presParOf" srcId="{05D213A1-0106-4468-A7B4-170E5CC0CE0A}" destId="{D892DCF3-00C3-4ED8-8D4E-7B378A1AB3F7}" srcOrd="4" destOrd="0" presId="urn:microsoft.com/office/officeart/2005/8/layout/vList6"/>
    <dgm:cxn modelId="{656A0D59-0353-423C-9D38-0288F92C86C3}" type="presParOf" srcId="{D892DCF3-00C3-4ED8-8D4E-7B378A1AB3F7}" destId="{DBAF341F-CD23-4D73-9A35-3F92889DC3AC}" srcOrd="0" destOrd="0" presId="urn:microsoft.com/office/officeart/2005/8/layout/vList6"/>
    <dgm:cxn modelId="{776B7389-3829-4601-AC9B-5EF2C95D209E}" type="presParOf" srcId="{D892DCF3-00C3-4ED8-8D4E-7B378A1AB3F7}" destId="{7FAF261B-8CF6-43A3-91FA-E0D60BF32B0B}" srcOrd="1" destOrd="0" presId="urn:microsoft.com/office/officeart/2005/8/layout/vList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B69AC9-9F0A-4D7D-97C4-BB632EDAA58F}">
      <dsp:nvSpPr>
        <dsp:cNvPr id="0" name=""/>
        <dsp:cNvSpPr/>
      </dsp:nvSpPr>
      <dsp:spPr>
        <a:xfrm>
          <a:off x="2377439" y="12405"/>
          <a:ext cx="3566160" cy="509466"/>
        </a:xfrm>
        <a:prstGeom prst="rightArrow">
          <a:avLst>
            <a:gd name="adj1" fmla="val 75000"/>
            <a:gd name="adj2" fmla="val 50000"/>
          </a:avLst>
        </a:prstGeom>
        <a:solidFill>
          <a:schemeClr val="bg2">
            <a:lumMod val="9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t" anchorCtr="0">
          <a:noAutofit/>
        </a:bodyPr>
        <a:lstStyle/>
        <a:p>
          <a:pPr marL="228600" lvl="1" indent="-228600" algn="l" defTabSz="889000">
            <a:lnSpc>
              <a:spcPct val="90000"/>
            </a:lnSpc>
            <a:spcBef>
              <a:spcPct val="0"/>
            </a:spcBef>
            <a:spcAft>
              <a:spcPct val="15000"/>
            </a:spcAft>
            <a:buChar char="•"/>
          </a:pPr>
          <a:r>
            <a:rPr lang="en-US" sz="2000" b="1" kern="1200">
              <a:solidFill>
                <a:sysClr val="windowText" lastClr="000000"/>
              </a:solidFill>
              <a:latin typeface="Times New Roman" panose="02020603050405020304" pitchFamily="18" charset="0"/>
              <a:ea typeface="+mn-ea"/>
              <a:cs typeface="Times New Roman" panose="02020603050405020304" pitchFamily="18" charset="0"/>
            </a:rPr>
            <a:t>Session 1: Positive Leader</a:t>
          </a:r>
        </a:p>
      </dsp:txBody>
      <dsp:txXfrm>
        <a:off x="2377439" y="76088"/>
        <a:ext cx="3375110" cy="382100"/>
      </dsp:txXfrm>
    </dsp:sp>
    <dsp:sp modelId="{4BAF73F0-E7BB-4263-B9FF-E6E7A329325E}">
      <dsp:nvSpPr>
        <dsp:cNvPr id="0" name=""/>
        <dsp:cNvSpPr/>
      </dsp:nvSpPr>
      <dsp:spPr>
        <a:xfrm>
          <a:off x="0" y="0"/>
          <a:ext cx="2377440" cy="534278"/>
        </a:xfrm>
        <a:prstGeom prst="roundRect">
          <a:avLst/>
        </a:prstGeom>
        <a:solidFill>
          <a:srgbClr val="EEECE1">
            <a:lumMod val="9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b="1" kern="1200" dirty="0">
              <a:solidFill>
                <a:sysClr val="windowText" lastClr="000000"/>
              </a:solidFill>
              <a:latin typeface="Times New Roman" pitchFamily="18" charset="0"/>
              <a:ea typeface="+mn-ea"/>
              <a:cs typeface="Times New Roman" pitchFamily="18" charset="0"/>
            </a:rPr>
            <a:t>Influencing</a:t>
          </a:r>
        </a:p>
      </dsp:txBody>
      <dsp:txXfrm>
        <a:off x="26081" y="26081"/>
        <a:ext cx="2325278" cy="482116"/>
      </dsp:txXfrm>
    </dsp:sp>
    <dsp:sp modelId="{6C81E094-6557-4D75-83CE-7E15F2C9E4F7}">
      <dsp:nvSpPr>
        <dsp:cNvPr id="0" name=""/>
        <dsp:cNvSpPr/>
      </dsp:nvSpPr>
      <dsp:spPr>
        <a:xfrm>
          <a:off x="2377440" y="587706"/>
          <a:ext cx="3566160" cy="534278"/>
        </a:xfrm>
        <a:prstGeom prst="rightArrow">
          <a:avLst>
            <a:gd name="adj1" fmla="val 75000"/>
            <a:gd name="adj2" fmla="val 50000"/>
          </a:avLst>
        </a:prstGeom>
        <a:solidFill>
          <a:schemeClr val="bg2">
            <a:lumMod val="90000"/>
          </a:scheme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t" anchorCtr="0">
          <a:noAutofit/>
        </a:bodyPr>
        <a:lstStyle/>
        <a:p>
          <a:pPr marL="228600" lvl="1" indent="-228600" algn="l" defTabSz="889000">
            <a:lnSpc>
              <a:spcPct val="90000"/>
            </a:lnSpc>
            <a:spcBef>
              <a:spcPct val="0"/>
            </a:spcBef>
            <a:spcAft>
              <a:spcPct val="15000"/>
            </a:spcAft>
            <a:buChar char="•"/>
          </a:pPr>
          <a:r>
            <a:rPr lang="en-US" sz="2000" b="1" kern="1200">
              <a:solidFill>
                <a:sysClr val="windowText" lastClr="000000"/>
              </a:solidFill>
              <a:latin typeface="Times New Roman" panose="02020603050405020304" pitchFamily="18" charset="0"/>
              <a:ea typeface="+mn-ea"/>
              <a:cs typeface="Times New Roman" panose="02020603050405020304" pitchFamily="18" charset="0"/>
            </a:rPr>
            <a:t>Session 2: Character Factor</a:t>
          </a:r>
        </a:p>
      </dsp:txBody>
      <dsp:txXfrm>
        <a:off x="2377440" y="654491"/>
        <a:ext cx="3365806" cy="400708"/>
      </dsp:txXfrm>
    </dsp:sp>
    <dsp:sp modelId="{9556C361-89C5-4212-A22B-38F1F9041604}">
      <dsp:nvSpPr>
        <dsp:cNvPr id="0" name=""/>
        <dsp:cNvSpPr/>
      </dsp:nvSpPr>
      <dsp:spPr>
        <a:xfrm>
          <a:off x="0" y="587706"/>
          <a:ext cx="2377440" cy="534278"/>
        </a:xfrm>
        <a:prstGeom prst="roundRect">
          <a:avLst/>
        </a:prstGeom>
        <a:solidFill>
          <a:srgbClr val="EEECE1">
            <a:lumMod val="9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b="1" kern="1200">
              <a:solidFill>
                <a:sysClr val="windowText" lastClr="000000"/>
              </a:solidFill>
              <a:latin typeface="Times New Roman" panose="02020603050405020304" pitchFamily="18" charset="0"/>
              <a:ea typeface="+mn-ea"/>
              <a:cs typeface="Times New Roman" panose="02020603050405020304" pitchFamily="18" charset="0"/>
            </a:rPr>
            <a:t>Behavior</a:t>
          </a:r>
          <a:endParaRPr lang="en-US" sz="1600" kern="1200" dirty="0">
            <a:solidFill>
              <a:sysClr val="windowText" lastClr="000000"/>
            </a:solidFill>
            <a:latin typeface="Times New Roman" pitchFamily="18" charset="0"/>
            <a:ea typeface="+mn-ea"/>
            <a:cs typeface="Times New Roman" pitchFamily="18" charset="0"/>
          </a:endParaRPr>
        </a:p>
      </dsp:txBody>
      <dsp:txXfrm>
        <a:off x="26081" y="613787"/>
        <a:ext cx="2325278" cy="482116"/>
      </dsp:txXfrm>
    </dsp:sp>
    <dsp:sp modelId="{7FAF261B-8CF6-43A3-91FA-E0D60BF32B0B}">
      <dsp:nvSpPr>
        <dsp:cNvPr id="0" name=""/>
        <dsp:cNvSpPr/>
      </dsp:nvSpPr>
      <dsp:spPr>
        <a:xfrm>
          <a:off x="2377440" y="1175413"/>
          <a:ext cx="3566160" cy="534278"/>
        </a:xfrm>
        <a:prstGeom prst="rightArrow">
          <a:avLst>
            <a:gd name="adj1" fmla="val 75000"/>
            <a:gd name="adj2" fmla="val 50000"/>
          </a:avLst>
        </a:prstGeom>
        <a:solidFill>
          <a:srgbClr val="EEECE1">
            <a:lumMod val="90000"/>
            <a:alpha val="9000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t" anchorCtr="0">
          <a:noAutofit/>
        </a:bodyPr>
        <a:lstStyle/>
        <a:p>
          <a:pPr marL="228600" lvl="1" indent="-228600" algn="l" defTabSz="889000">
            <a:lnSpc>
              <a:spcPct val="90000"/>
            </a:lnSpc>
            <a:spcBef>
              <a:spcPct val="0"/>
            </a:spcBef>
            <a:spcAft>
              <a:spcPct val="15000"/>
            </a:spcAft>
            <a:buChar char="•"/>
          </a:pPr>
          <a:r>
            <a:rPr lang="en-US" sz="2000" b="1" kern="1200">
              <a:solidFill>
                <a:sysClr val="windowText" lastClr="000000"/>
              </a:solidFill>
              <a:latin typeface="Times New Roman" panose="02020603050405020304" pitchFamily="18" charset="0"/>
              <a:ea typeface="+mn-ea"/>
              <a:cs typeface="Times New Roman" panose="02020603050405020304" pitchFamily="18" charset="0"/>
            </a:rPr>
            <a:t>Session 3: Doers</a:t>
          </a:r>
        </a:p>
      </dsp:txBody>
      <dsp:txXfrm>
        <a:off x="2377440" y="1242198"/>
        <a:ext cx="3365806" cy="400708"/>
      </dsp:txXfrm>
    </dsp:sp>
    <dsp:sp modelId="{DBAF341F-CD23-4D73-9A35-3F92889DC3AC}">
      <dsp:nvSpPr>
        <dsp:cNvPr id="0" name=""/>
        <dsp:cNvSpPr/>
      </dsp:nvSpPr>
      <dsp:spPr>
        <a:xfrm>
          <a:off x="0" y="1175413"/>
          <a:ext cx="2377440" cy="534278"/>
        </a:xfrm>
        <a:prstGeom prst="roundRect">
          <a:avLst/>
        </a:prstGeom>
        <a:solidFill>
          <a:srgbClr val="EEECE1">
            <a:lumMod val="9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b="1" kern="1200" cap="none" baseline="0" dirty="0">
              <a:solidFill>
                <a:sysClr val="windowText" lastClr="000000"/>
              </a:solidFill>
              <a:latin typeface="Times New Roman" pitchFamily="18" charset="0"/>
              <a:ea typeface="+mn-ea"/>
              <a:cs typeface="Times New Roman" pitchFamily="18" charset="0"/>
            </a:rPr>
            <a:t>Actions</a:t>
          </a:r>
        </a:p>
      </dsp:txBody>
      <dsp:txXfrm>
        <a:off x="26081" y="1201494"/>
        <a:ext cx="2325278" cy="482116"/>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7A0BA-7924-4924-8705-0DE24451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Zummeren Dr. James I</dc:creator>
  <cp:lastModifiedBy>James I. Van Zummeren</cp:lastModifiedBy>
  <cp:revision>2</cp:revision>
  <cp:lastPrinted>2018-11-20T17:23:00Z</cp:lastPrinted>
  <dcterms:created xsi:type="dcterms:W3CDTF">2023-03-18T17:53:00Z</dcterms:created>
  <dcterms:modified xsi:type="dcterms:W3CDTF">2023-03-18T17:53:00Z</dcterms:modified>
</cp:coreProperties>
</file>