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>
          <w:rFonts w:ascii="Courier New" w:cs="Courier New" w:eastAsia="Courier New" w:hAnsi="Courier New"/>
          <w:b w:val="1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6"/>
          <w:szCs w:val="36"/>
          <w:rtl w:val="0"/>
        </w:rPr>
        <w:t xml:space="preserve">Second/ Subsequent Counseling Form</w:t>
      </w:r>
    </w:p>
    <w:p w:rsidR="00000000" w:rsidDel="00000000" w:rsidP="00000000" w:rsidRDefault="00000000" w:rsidRPr="00000000" w14:paraId="00000001">
      <w:pPr>
        <w:pStyle w:val="Title"/>
        <w:contextualSpacing w:val="0"/>
        <w:rPr>
          <w:rFonts w:ascii="Courier New" w:cs="Courier New" w:eastAsia="Courier New" w:hAnsi="Courier New"/>
          <w:b w:val="1"/>
          <w:sz w:val="36"/>
          <w:szCs w:val="36"/>
          <w:u w:val="non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u w:val="none"/>
          <w:rtl w:val="0"/>
        </w:rPr>
        <w:t xml:space="preserve">Completed by the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rPr>
          <w:rFonts w:ascii="Courier New" w:cs="Courier New" w:eastAsia="Courier New" w:hAnsi="Courier New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contextualSpacing w:val="0"/>
        <w:rPr>
          <w:rFonts w:ascii="Courier New" w:cs="Courier New" w:eastAsia="Courier New" w:hAnsi="Courier New"/>
          <w:b w:val="1"/>
          <w:i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z w:val="20"/>
          <w:szCs w:val="20"/>
          <w:u w:val="single"/>
          <w:rtl w:val="0"/>
        </w:rPr>
        <w:t xml:space="preserve">Date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contextualSpacing w:val="0"/>
        <w:rPr>
          <w:rFonts w:ascii="Courier New" w:cs="Courier New" w:eastAsia="Courier New" w:hAnsi="Courier New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z w:val="20"/>
          <w:szCs w:val="20"/>
          <w:u w:val="single"/>
          <w:rtl w:val="0"/>
        </w:rPr>
        <w:t xml:space="preserve">Reason for counseling (circle one)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: Second / subsequent</w:t>
      </w:r>
    </w:p>
    <w:p w:rsidR="00000000" w:rsidDel="00000000" w:rsidP="00000000" w:rsidRDefault="00000000" w:rsidRPr="00000000" w14:paraId="00000006">
      <w:pPr>
        <w:contextualSpacing w:val="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4686"/>
        <w:gridCol w:w="1733"/>
        <w:gridCol w:w="2941"/>
        <w:tblGridChange w:id="0">
          <w:tblGrid>
            <w:gridCol w:w="4686"/>
            <w:gridCol w:w="1733"/>
            <w:gridCol w:w="2941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spacing w:line="276" w:lineRule="auto"/>
              <w:contextualSpacing w:val="0"/>
              <w:rPr>
                <w:rFonts w:ascii="Courier New" w:cs="Courier New" w:eastAsia="Courier New" w:hAnsi="Courier Ne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NAME (LAST, FIRST, MIDDLE INITIAL)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contextualSpacing w:val="0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contextualSpacing w:val="0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contextualSpacing w:val="0"/>
              <w:rPr>
                <w:rFonts w:ascii="Courier New" w:cs="Courier New" w:eastAsia="Courier New" w:hAnsi="Courier Ne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contextualSpacing w:val="0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contextualSpacing w:val="0"/>
              <w:rPr>
                <w:rFonts w:ascii="Courier New" w:cs="Courier New" w:eastAsia="Courier New" w:hAnsi="Courier Ne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UNIT / SECTION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contextualSpacing w:val="0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contextualSpacing w:val="0"/>
              <w:rPr>
                <w:rFonts w:ascii="Courier New" w:cs="Courier New" w:eastAsia="Courier New" w:hAnsi="Courier Ne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GRADE &amp; NAME OF LEADER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contextualSpacing w:val="0"/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contextualSpacing w:val="0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contextualSpacing w:val="0"/>
        <w:jc w:val="center"/>
        <w:rPr>
          <w:rFonts w:ascii="Courier New" w:cs="Courier New" w:eastAsia="Courier New" w:hAnsi="Courier Ne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Courier New" w:cs="Courier New" w:eastAsia="Courier New" w:hAnsi="Courier New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Courier New" w:cs="Courier New" w:eastAsia="Courier New" w:hAnsi="Courier New"/>
          <w:b w:val="1"/>
          <w:i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z w:val="20"/>
          <w:szCs w:val="20"/>
          <w:u w:val="single"/>
          <w:rtl w:val="0"/>
        </w:rPr>
        <w:t xml:space="preserve">Billet Description/Responsibilities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6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Courier New" w:cs="Courier New" w:eastAsia="Courier New" w:hAnsi="Courier New"/>
          <w:b w:val="1"/>
          <w:i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z w:val="20"/>
          <w:szCs w:val="20"/>
          <w:u w:val="single"/>
          <w:rtl w:val="0"/>
        </w:rPr>
        <w:t xml:space="preserve">Billet Accomplishments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21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rFonts w:ascii="Courier New" w:cs="Courier New" w:eastAsia="Courier New" w:hAnsi="Courier New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z w:val="20"/>
          <w:szCs w:val="20"/>
          <w:u w:val="single"/>
          <w:rtl w:val="0"/>
        </w:rPr>
        <w:t xml:space="preserve">Plan of action / Suggested resources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>
          <w:rFonts w:ascii="Courier New" w:cs="Courier New" w:eastAsia="Courier New" w:hAnsi="Courier New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sz w:val="20"/>
          <w:szCs w:val="20"/>
          <w:u w:val="single"/>
          <w:rtl w:val="0"/>
        </w:rPr>
        <w:t xml:space="preserve">Comments by Marine/Sailor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contextualSpacing w:val="0"/>
        <w:rPr>
          <w:rFonts w:ascii="Courier New" w:cs="Courier New" w:eastAsia="Courier New" w:hAnsi="Courier Ne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jc w:val="center"/>
        <w:rPr>
          <w:rFonts w:ascii="Courier New" w:cs="Courier New" w:eastAsia="Courier New" w:hAnsi="Courier New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sz w:val="36"/>
          <w:szCs w:val="36"/>
          <w:rtl w:val="0"/>
        </w:rPr>
        <w:t xml:space="preserve">Instructions for completing the</w:t>
      </w:r>
    </w:p>
    <w:p w:rsidR="00000000" w:rsidDel="00000000" w:rsidP="00000000" w:rsidRDefault="00000000" w:rsidRPr="00000000" w14:paraId="00000037">
      <w:pPr>
        <w:contextualSpacing w:val="0"/>
        <w:jc w:val="center"/>
        <w:rPr>
          <w:rFonts w:ascii="Courier New" w:cs="Courier New" w:eastAsia="Courier New" w:hAnsi="Courier New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sz w:val="36"/>
          <w:szCs w:val="36"/>
          <w:rtl w:val="0"/>
        </w:rPr>
        <w:t xml:space="preserve">Second/Subsequent Counseling Form</w:t>
      </w:r>
    </w:p>
    <w:p w:rsidR="00000000" w:rsidDel="00000000" w:rsidP="00000000" w:rsidRDefault="00000000" w:rsidRPr="00000000" w14:paraId="00000038">
      <w:pPr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The purpose of the second/subsequent counseling session is to formalize or review a billet description, document billet accomplishments and ensure the Marine or Sailor is on-track for success.  The leader completes the counseling form.  </w:t>
      </w:r>
    </w:p>
    <w:p w:rsidR="00000000" w:rsidDel="00000000" w:rsidP="00000000" w:rsidRDefault="00000000" w:rsidRPr="00000000" w14:paraId="0000003A">
      <w:pPr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Date of session.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Reason for counseling: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Reason for the session indicating whether second or subsequent.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leader should take a few minutes to review NAVMC 2795 (USMC User’s Guide to Counseling).  Suggested areas to focus on within NAVMC 2795 are as follows: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1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1001 gives the purpose of counseling and its importance on developing Marines.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1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Chapter 2 reviews the process, practices and skill of counseling.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1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Chapter 3 reviews preparing for, opening, conducting and closing the session along with following-up after the session has been completed.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1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Chapter 4 provides an in-depth review of counseling practices and skills required to conduct an effective counseling session to include setting targets, problem solving, questioning, active listening, giving feedback, and planning for improvement.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1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Chapter 5 identifies some of the most common problems that arise in the counseling process for both the senior and the junior.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1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Additional information in preparing for a coaching/counseling session can be found in NAVMC 2795 (USMC User’s Guide to Counseling) in the “Future” section of the MCLD website: </w:t>
      </w:r>
      <w:hyperlink r:id="rId6">
        <w:r w:rsidDel="00000000" w:rsidR="00000000" w:rsidRPr="00000000">
          <w:rPr>
            <w:rFonts w:ascii="Courier New" w:cs="Courier New" w:eastAsia="Courier New" w:hAnsi="Courier New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https://www.mcu.usmc.mil/sites/leadership</w:t>
        </w:r>
      </w:hyperlink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Name of the Marine or Sailor.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Grade: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Grade of the Marine or Sailor.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Unit/Section: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Unit/Section of the Marine or Sailor.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Grade/Name of Leader: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Grade and name of the leader.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Billet Description/Responsibilities: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Used to review/update billet description and responsibilities.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Billet Accomplishments: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Used to document billet accomplishments.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 of Action / Suggested Resources: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plan of action and suggested resources for the Marine or Sailor.  To be most effective, goals must be SMART (Specific, Measurable, Attainable, Relevant, and Time-based).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Comments by Marine/Sailor: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Comments by the individual Marine or Sailor.</w:t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800" w:hanging="360"/>
      </w:pPr>
      <w:rPr>
        <w:rFonts w:ascii="Courier New" w:cs="Courier New" w:eastAsia="Courier New" w:hAnsi="Courier New"/>
        <w:b w:val="1"/>
      </w:rPr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cu.usmc.mil/sites/lead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