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Title"/>
        <w:contextualSpacing w:val="0"/>
        <w:rPr>
          <w:rFonts w:ascii="Courier New" w:cs="Courier New" w:eastAsia="Courier New" w:hAnsi="Courier New"/>
          <w:b w:val="1"/>
          <w:sz w:val="36"/>
          <w:szCs w:val="36"/>
        </w:rPr>
      </w:pPr>
      <w:r w:rsidDel="00000000" w:rsidR="00000000" w:rsidRPr="00000000">
        <w:rPr>
          <w:rFonts w:ascii="Courier New" w:cs="Courier New" w:eastAsia="Courier New" w:hAnsi="Courier New"/>
          <w:b w:val="1"/>
          <w:sz w:val="36"/>
          <w:szCs w:val="36"/>
          <w:rtl w:val="0"/>
        </w:rPr>
        <w:t xml:space="preserve">Second/Subsequent Coaching Form</w:t>
      </w:r>
    </w:p>
    <w:p w:rsidR="00000000" w:rsidDel="00000000" w:rsidP="00000000" w:rsidRDefault="00000000" w:rsidRPr="00000000" w14:paraId="00000001">
      <w:pPr>
        <w:pStyle w:val="Title"/>
        <w:contextualSpacing w:val="0"/>
        <w:rPr>
          <w:rFonts w:ascii="Courier New" w:cs="Courier New" w:eastAsia="Courier New" w:hAnsi="Courier New"/>
          <w:b w:val="1"/>
          <w:sz w:val="36"/>
          <w:szCs w:val="36"/>
          <w:u w:val="none"/>
        </w:rPr>
      </w:pPr>
      <w:r w:rsidDel="00000000" w:rsidR="00000000" w:rsidRPr="00000000">
        <w:rPr>
          <w:rFonts w:ascii="Courier New" w:cs="Courier New" w:eastAsia="Courier New" w:hAnsi="Courier New"/>
          <w:b w:val="1"/>
          <w:sz w:val="24"/>
          <w:szCs w:val="24"/>
          <w:u w:val="none"/>
          <w:rtl w:val="0"/>
        </w:rPr>
        <w:t xml:space="preserve">Completed by the Marine or Sailor</w:t>
      </w:r>
      <w:r w:rsidDel="00000000" w:rsidR="00000000" w:rsidRPr="00000000">
        <w:rPr>
          <w:rtl w:val="0"/>
        </w:rPr>
      </w:r>
    </w:p>
    <w:p w:rsidR="00000000" w:rsidDel="00000000" w:rsidP="00000000" w:rsidRDefault="00000000" w:rsidRPr="00000000" w14:paraId="00000002">
      <w:pPr>
        <w:spacing w:after="0" w:lineRule="auto"/>
        <w:contextualSpacing w:val="0"/>
        <w:rPr>
          <w:rFonts w:ascii="Courier New" w:cs="Courier New" w:eastAsia="Courier New" w:hAnsi="Courier New"/>
          <w:b w:val="1"/>
          <w:i w:val="1"/>
          <w:sz w:val="20"/>
          <w:szCs w:val="20"/>
          <w:u w:val="single"/>
        </w:rPr>
      </w:pPr>
      <w:r w:rsidDel="00000000" w:rsidR="00000000" w:rsidRPr="00000000">
        <w:rPr>
          <w:rtl w:val="0"/>
        </w:rPr>
      </w:r>
    </w:p>
    <w:p w:rsidR="00000000" w:rsidDel="00000000" w:rsidP="00000000" w:rsidRDefault="00000000" w:rsidRPr="00000000" w14:paraId="00000003">
      <w:pPr>
        <w:spacing w:after="0" w:before="0" w:lineRule="auto"/>
        <w:contextualSpacing w:val="0"/>
        <w:rPr>
          <w:rFonts w:ascii="Courier New" w:cs="Courier New" w:eastAsia="Courier New" w:hAnsi="Courier New"/>
          <w:b w:val="1"/>
          <w:i w:val="1"/>
          <w:sz w:val="20"/>
          <w:szCs w:val="20"/>
        </w:rPr>
      </w:pPr>
      <w:r w:rsidDel="00000000" w:rsidR="00000000" w:rsidRPr="00000000">
        <w:rPr>
          <w:rFonts w:ascii="Courier New" w:cs="Courier New" w:eastAsia="Courier New" w:hAnsi="Courier New"/>
          <w:b w:val="1"/>
          <w:i w:val="1"/>
          <w:sz w:val="20"/>
          <w:szCs w:val="20"/>
          <w:u w:val="single"/>
          <w:rtl w:val="0"/>
        </w:rPr>
        <w:t xml:space="preserve">Date</w:t>
      </w:r>
      <w:r w:rsidDel="00000000" w:rsidR="00000000" w:rsidRPr="00000000">
        <w:rPr>
          <w:rFonts w:ascii="Courier New" w:cs="Courier New" w:eastAsia="Courier New" w:hAnsi="Courier New"/>
          <w:b w:val="1"/>
          <w:i w:val="1"/>
          <w:sz w:val="20"/>
          <w:szCs w:val="20"/>
          <w:rtl w:val="0"/>
        </w:rPr>
        <w:t xml:space="preserve">: </w:t>
      </w:r>
    </w:p>
    <w:p w:rsidR="00000000" w:rsidDel="00000000" w:rsidP="00000000" w:rsidRDefault="00000000" w:rsidRPr="00000000" w14:paraId="00000004">
      <w:pPr>
        <w:contextualSpacing w:val="0"/>
        <w:rPr>
          <w:rFonts w:ascii="Courier New" w:cs="Courier New" w:eastAsia="Courier New" w:hAnsi="Courier New"/>
          <w:b w:val="1"/>
          <w:sz w:val="20"/>
          <w:szCs w:val="20"/>
          <w:u w:val="single"/>
        </w:rPr>
      </w:pPr>
      <w:r w:rsidDel="00000000" w:rsidR="00000000" w:rsidRPr="00000000">
        <w:rPr>
          <w:rtl w:val="0"/>
        </w:rPr>
      </w:r>
    </w:p>
    <w:p w:rsidR="00000000" w:rsidDel="00000000" w:rsidP="00000000" w:rsidRDefault="00000000" w:rsidRPr="00000000" w14:paraId="00000005">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b w:val="1"/>
          <w:i w:val="1"/>
          <w:sz w:val="20"/>
          <w:szCs w:val="20"/>
          <w:u w:val="single"/>
          <w:rtl w:val="0"/>
        </w:rPr>
        <w:t xml:space="preserve">Reason for coaching (circle one)</w:t>
      </w:r>
      <w:r w:rsidDel="00000000" w:rsidR="00000000" w:rsidRPr="00000000">
        <w:rPr>
          <w:rFonts w:ascii="Courier New" w:cs="Courier New" w:eastAsia="Courier New" w:hAnsi="Courier New"/>
          <w:sz w:val="20"/>
          <w:szCs w:val="20"/>
          <w:rtl w:val="0"/>
        </w:rPr>
        <w:t xml:space="preserve">: Second / subsequent</w:t>
      </w:r>
    </w:p>
    <w:p w:rsidR="00000000" w:rsidDel="00000000" w:rsidP="00000000" w:rsidRDefault="00000000" w:rsidRPr="00000000" w14:paraId="00000006">
      <w:pPr>
        <w:contextualSpacing w:val="0"/>
        <w:rPr>
          <w:rFonts w:ascii="Courier New" w:cs="Courier New" w:eastAsia="Courier New" w:hAnsi="Courier New"/>
          <w:b w:val="1"/>
          <w:sz w:val="20"/>
          <w:szCs w:val="20"/>
          <w:u w:val="single"/>
        </w:rPr>
      </w:pPr>
      <w:r w:rsidDel="00000000" w:rsidR="00000000" w:rsidRPr="00000000">
        <w:rPr>
          <w:rtl w:val="0"/>
        </w:rPr>
      </w:r>
    </w:p>
    <w:p w:rsidR="00000000" w:rsidDel="00000000" w:rsidP="00000000" w:rsidRDefault="00000000" w:rsidRPr="00000000" w14:paraId="00000007">
      <w:pPr>
        <w:contextualSpacing w:val="0"/>
        <w:rPr>
          <w:rFonts w:ascii="Courier New" w:cs="Courier New" w:eastAsia="Courier New" w:hAnsi="Courier New"/>
          <w:b w:val="1"/>
          <w:sz w:val="20"/>
          <w:szCs w:val="20"/>
          <w:u w:val="single"/>
        </w:rPr>
      </w:pPr>
      <w:r w:rsidDel="00000000" w:rsidR="00000000" w:rsidRPr="00000000">
        <w:rPr>
          <w:rtl w:val="0"/>
        </w:rPr>
      </w:r>
    </w:p>
    <w:tbl>
      <w:tblPr>
        <w:tblStyle w:val="Table1"/>
        <w:tblW w:w="9360.000000000002"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4686"/>
        <w:gridCol w:w="1733"/>
        <w:gridCol w:w="2941"/>
        <w:tblGridChange w:id="0">
          <w:tblGrid>
            <w:gridCol w:w="4686"/>
            <w:gridCol w:w="1733"/>
            <w:gridCol w:w="2941"/>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8">
            <w:pPr>
              <w:spacing w:line="276" w:lineRule="auto"/>
              <w:contextualSpacing w:val="0"/>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NAME (LAST, FIRST, MIDDLE INITIAL)</w:t>
            </w:r>
          </w:p>
          <w:p w:rsidR="00000000" w:rsidDel="00000000" w:rsidP="00000000" w:rsidRDefault="00000000" w:rsidRPr="00000000" w14:paraId="00000009">
            <w:pPr>
              <w:spacing w:line="276" w:lineRule="auto"/>
              <w:contextualSpacing w:val="0"/>
              <w:rPr>
                <w:rFonts w:ascii="Courier New" w:cs="Courier New" w:eastAsia="Courier New" w:hAnsi="Courier New"/>
                <w:b w:val="1"/>
                <w:sz w:val="20"/>
                <w:szCs w:val="20"/>
              </w:rPr>
            </w:pPr>
            <w:r w:rsidDel="00000000" w:rsidR="00000000" w:rsidRPr="00000000">
              <w:rPr>
                <w:rtl w:val="0"/>
              </w:rPr>
            </w:r>
          </w:p>
          <w:p w:rsidR="00000000" w:rsidDel="00000000" w:rsidP="00000000" w:rsidRDefault="00000000" w:rsidRPr="00000000" w14:paraId="0000000A">
            <w:pPr>
              <w:spacing w:line="276" w:lineRule="auto"/>
              <w:contextualSpacing w:val="0"/>
              <w:rPr>
                <w:rFonts w:ascii="Courier New" w:cs="Courier New" w:eastAsia="Courier New" w:hAnsi="Courier New"/>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B">
            <w:pPr>
              <w:spacing w:line="276" w:lineRule="auto"/>
              <w:contextualSpacing w:val="0"/>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GRADE</w:t>
            </w:r>
          </w:p>
          <w:p w:rsidR="00000000" w:rsidDel="00000000" w:rsidP="00000000" w:rsidRDefault="00000000" w:rsidRPr="00000000" w14:paraId="0000000C">
            <w:pPr>
              <w:spacing w:line="276" w:lineRule="auto"/>
              <w:contextualSpacing w:val="0"/>
              <w:rPr>
                <w:rFonts w:ascii="Courier New" w:cs="Courier New" w:eastAsia="Courier New" w:hAnsi="Courier New"/>
                <w:b w:val="1"/>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D">
            <w:pPr>
              <w:spacing w:line="276" w:lineRule="auto"/>
              <w:contextualSpacing w:val="0"/>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UNIT / SECTION  </w:t>
            </w:r>
          </w:p>
          <w:p w:rsidR="00000000" w:rsidDel="00000000" w:rsidP="00000000" w:rsidRDefault="00000000" w:rsidRPr="00000000" w14:paraId="0000000E">
            <w:pPr>
              <w:spacing w:line="276" w:lineRule="auto"/>
              <w:contextualSpacing w:val="0"/>
              <w:rPr>
                <w:rFonts w:ascii="Courier New" w:cs="Courier New" w:eastAsia="Courier New" w:hAnsi="Courier New"/>
                <w:b w:val="1"/>
                <w:sz w:val="20"/>
                <w:szCs w:val="20"/>
              </w:rPr>
            </w:pPr>
            <w:r w:rsidDel="00000000" w:rsidR="00000000" w:rsidRPr="00000000">
              <w:rPr>
                <w:rtl w:val="0"/>
              </w:rPr>
            </w:r>
          </w:p>
        </w:tc>
      </w:tr>
      <w:tr>
        <w:trPr>
          <w:trHeight w:val="520" w:hRule="atLeast"/>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F">
            <w:pPr>
              <w:spacing w:line="276" w:lineRule="auto"/>
              <w:contextualSpacing w:val="0"/>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GRADE &amp; NAME OF LEADER</w:t>
            </w:r>
          </w:p>
          <w:p w:rsidR="00000000" w:rsidDel="00000000" w:rsidP="00000000" w:rsidRDefault="00000000" w:rsidRPr="00000000" w14:paraId="00000010">
            <w:pPr>
              <w:spacing w:line="276" w:lineRule="auto"/>
              <w:contextualSpacing w:val="0"/>
              <w:rPr>
                <w:rFonts w:ascii="Courier New" w:cs="Courier New" w:eastAsia="Courier New" w:hAnsi="Courier New"/>
                <w:b w:val="1"/>
                <w:sz w:val="20"/>
                <w:szCs w:val="20"/>
              </w:rPr>
            </w:pPr>
            <w:r w:rsidDel="00000000" w:rsidR="00000000" w:rsidRPr="00000000">
              <w:rPr>
                <w:rtl w:val="0"/>
              </w:rPr>
            </w:r>
          </w:p>
          <w:p w:rsidR="00000000" w:rsidDel="00000000" w:rsidP="00000000" w:rsidRDefault="00000000" w:rsidRPr="00000000" w14:paraId="00000011">
            <w:pPr>
              <w:spacing w:line="276" w:lineRule="auto"/>
              <w:contextualSpacing w:val="0"/>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014">
      <w:pPr>
        <w:contextualSpacing w:val="0"/>
        <w:jc w:val="center"/>
        <w:rPr>
          <w:rFonts w:ascii="Courier New" w:cs="Courier New" w:eastAsia="Courier New" w:hAnsi="Courier New"/>
          <w:b w:val="1"/>
          <w:sz w:val="20"/>
          <w:szCs w:val="20"/>
          <w:u w:val="single"/>
        </w:rPr>
      </w:pPr>
      <w:r w:rsidDel="00000000" w:rsidR="00000000" w:rsidRPr="00000000">
        <w:rPr>
          <w:rtl w:val="0"/>
        </w:rPr>
      </w:r>
    </w:p>
    <w:p w:rsidR="00000000" w:rsidDel="00000000" w:rsidP="00000000" w:rsidRDefault="00000000" w:rsidRPr="00000000" w14:paraId="00000015">
      <w:pPr>
        <w:contextualSpacing w:val="0"/>
        <w:jc w:val="center"/>
        <w:rPr>
          <w:rFonts w:ascii="Courier New" w:cs="Courier New" w:eastAsia="Courier New" w:hAnsi="Courier New"/>
          <w:b w:val="1"/>
          <w:sz w:val="20"/>
          <w:szCs w:val="20"/>
          <w:u w:val="single"/>
        </w:rPr>
      </w:pPr>
      <w:r w:rsidDel="00000000" w:rsidR="00000000" w:rsidRPr="00000000">
        <w:rPr>
          <w:rtl w:val="0"/>
        </w:rPr>
      </w:r>
    </w:p>
    <w:p w:rsidR="00000000" w:rsidDel="00000000" w:rsidP="00000000" w:rsidRDefault="00000000" w:rsidRPr="00000000" w14:paraId="00000016">
      <w:pPr>
        <w:contextualSpacing w:val="0"/>
        <w:rPr>
          <w:rFonts w:ascii="Courier New" w:cs="Courier New" w:eastAsia="Courier New" w:hAnsi="Courier New"/>
          <w:b w:val="1"/>
          <w:i w:val="1"/>
          <w:sz w:val="20"/>
          <w:szCs w:val="20"/>
          <w:u w:val="single"/>
        </w:rPr>
      </w:pPr>
      <w:r w:rsidDel="00000000" w:rsidR="00000000" w:rsidRPr="00000000">
        <w:rPr>
          <w:rFonts w:ascii="Courier New" w:cs="Courier New" w:eastAsia="Courier New" w:hAnsi="Courier New"/>
          <w:b w:val="1"/>
          <w:i w:val="1"/>
          <w:sz w:val="20"/>
          <w:szCs w:val="20"/>
          <w:u w:val="single"/>
          <w:rtl w:val="0"/>
        </w:rPr>
        <w:t xml:space="preserve">Goals: (Specific, Measurable, Attainable, Realistic, Time-based) </w:t>
      </w:r>
    </w:p>
    <w:p w:rsidR="00000000" w:rsidDel="00000000" w:rsidP="00000000" w:rsidRDefault="00000000" w:rsidRPr="00000000" w14:paraId="00000017">
      <w:pPr>
        <w:contextualSpacing w:val="0"/>
        <w:rPr>
          <w:rFonts w:ascii="Courier New" w:cs="Courier New" w:eastAsia="Courier New" w:hAnsi="Courier New"/>
          <w:b w:val="1"/>
          <w:sz w:val="20"/>
          <w:szCs w:val="20"/>
          <w:u w:val="single"/>
        </w:rPr>
      </w:pPr>
      <w:r w:rsidDel="00000000" w:rsidR="00000000" w:rsidRPr="00000000">
        <w:rPr>
          <w:rtl w:val="0"/>
        </w:rPr>
      </w:r>
    </w:p>
    <w:tbl>
      <w:tblPr>
        <w:tblStyle w:val="Table2"/>
        <w:tblW w:w="9370.0" w:type="dxa"/>
        <w:jc w:val="left"/>
        <w:tblInd w:w="0.0" w:type="pc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4056"/>
        <w:gridCol w:w="4220"/>
        <w:gridCol w:w="1094"/>
        <w:tblGridChange w:id="0">
          <w:tblGrid>
            <w:gridCol w:w="4056"/>
            <w:gridCol w:w="4220"/>
            <w:gridCol w:w="1094"/>
          </w:tblGrid>
        </w:tblGridChange>
      </w:tblGrid>
      <w:tr>
        <w:trPr>
          <w:trHeight w:val="520" w:hRule="atLeast"/>
        </w:trPr>
        <w:tc>
          <w:tcPr/>
          <w:p w:rsidR="00000000" w:rsidDel="00000000" w:rsidP="00000000" w:rsidRDefault="00000000" w:rsidRPr="00000000" w14:paraId="00000018">
            <w:pPr>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Functional Area &amp; Goals</w:t>
            </w:r>
          </w:p>
        </w:tc>
        <w:tc>
          <w:tcPr/>
          <w:p w:rsidR="00000000" w:rsidDel="00000000" w:rsidP="00000000" w:rsidRDefault="00000000" w:rsidRPr="00000000" w14:paraId="00000019">
            <w:pPr>
              <w:spacing w:after="0" w:lineRule="auto"/>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Action Steps to Achieve Goals </w:t>
            </w:r>
          </w:p>
          <w:p w:rsidR="00000000" w:rsidDel="00000000" w:rsidP="00000000" w:rsidRDefault="00000000" w:rsidRPr="00000000" w14:paraId="0000001A">
            <w:pPr>
              <w:spacing w:before="0" w:lineRule="auto"/>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&amp; Goal Status</w:t>
            </w:r>
          </w:p>
        </w:tc>
        <w:tc>
          <w:tcPr/>
          <w:p w:rsidR="00000000" w:rsidDel="00000000" w:rsidP="00000000" w:rsidRDefault="00000000" w:rsidRPr="00000000" w14:paraId="0000001B">
            <w:pPr>
              <w:contextualSpacing w:val="0"/>
              <w:jc w:val="center"/>
              <w:rPr>
                <w:rFonts w:ascii="Courier New" w:cs="Courier New" w:eastAsia="Courier New" w:hAnsi="Courier New"/>
                <w:b w:val="1"/>
                <w:sz w:val="20"/>
                <w:szCs w:val="20"/>
                <w:u w:val="single"/>
              </w:rPr>
            </w:pPr>
            <w:r w:rsidDel="00000000" w:rsidR="00000000" w:rsidRPr="00000000">
              <w:rPr>
                <w:rFonts w:ascii="Courier New" w:cs="Courier New" w:eastAsia="Courier New" w:hAnsi="Courier New"/>
                <w:b w:val="1"/>
                <w:sz w:val="20"/>
                <w:szCs w:val="20"/>
                <w:u w:val="single"/>
                <w:rtl w:val="0"/>
              </w:rPr>
              <w:t xml:space="preserve">Deadline</w:t>
            </w:r>
          </w:p>
        </w:tc>
      </w:tr>
      <w:tr>
        <w:trPr>
          <w:trHeight w:val="1140" w:hRule="atLeast"/>
        </w:trPr>
        <w:tc>
          <w:tcPr/>
          <w:p w:rsidR="00000000" w:rsidDel="00000000" w:rsidP="00000000" w:rsidRDefault="00000000" w:rsidRPr="00000000" w14:paraId="0000001C">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sz w:val="20"/>
                <w:szCs w:val="20"/>
                <w:u w:val="single"/>
                <w:rtl w:val="0"/>
              </w:rPr>
              <w:t xml:space="preserve">Fidelity</w:t>
            </w:r>
            <w:r w:rsidDel="00000000" w:rsidR="00000000" w:rsidRPr="00000000">
              <w:rPr>
                <w:rFonts w:ascii="Courier New" w:cs="Courier New" w:eastAsia="Courier New" w:hAnsi="Courier New"/>
                <w:sz w:val="20"/>
                <w:szCs w:val="20"/>
                <w:rtl w:val="0"/>
              </w:rPr>
              <w:t xml:space="preserve">:</w:t>
            </w:r>
          </w:p>
        </w:tc>
        <w:tc>
          <w:tcPr/>
          <w:p w:rsidR="00000000" w:rsidDel="00000000" w:rsidP="00000000" w:rsidRDefault="00000000" w:rsidRPr="00000000" w14:paraId="0000001D">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p w:rsidR="00000000" w:rsidDel="00000000" w:rsidP="00000000" w:rsidRDefault="00000000" w:rsidRPr="00000000" w14:paraId="0000001E">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r>
      <w:tr>
        <w:trPr>
          <w:trHeight w:val="1140" w:hRule="atLeast"/>
        </w:trPr>
        <w:tc>
          <w:tcPr/>
          <w:p w:rsidR="00000000" w:rsidDel="00000000" w:rsidP="00000000" w:rsidRDefault="00000000" w:rsidRPr="00000000" w14:paraId="0000001F">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sz w:val="20"/>
                <w:szCs w:val="20"/>
                <w:u w:val="single"/>
                <w:rtl w:val="0"/>
              </w:rPr>
              <w:t xml:space="preserve">Fighter</w:t>
            </w:r>
            <w:r w:rsidDel="00000000" w:rsidR="00000000" w:rsidRPr="00000000">
              <w:rPr>
                <w:rFonts w:ascii="Courier New" w:cs="Courier New" w:eastAsia="Courier New" w:hAnsi="Courier New"/>
                <w:sz w:val="20"/>
                <w:szCs w:val="20"/>
                <w:rtl w:val="0"/>
              </w:rPr>
              <w:t xml:space="preserve">:</w:t>
            </w:r>
          </w:p>
        </w:tc>
        <w:tc>
          <w:tcPr/>
          <w:p w:rsidR="00000000" w:rsidDel="00000000" w:rsidP="00000000" w:rsidRDefault="00000000" w:rsidRPr="00000000" w14:paraId="00000020">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p w:rsidR="00000000" w:rsidDel="00000000" w:rsidP="00000000" w:rsidRDefault="00000000" w:rsidRPr="00000000" w14:paraId="00000021">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r>
      <w:tr>
        <w:trPr>
          <w:trHeight w:val="1140" w:hRule="atLeast"/>
        </w:trPr>
        <w:tc>
          <w:tcPr/>
          <w:p w:rsidR="00000000" w:rsidDel="00000000" w:rsidP="00000000" w:rsidRDefault="00000000" w:rsidRPr="00000000" w14:paraId="00000022">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sz w:val="20"/>
                <w:szCs w:val="20"/>
                <w:u w:val="single"/>
                <w:rtl w:val="0"/>
              </w:rPr>
              <w:t xml:space="preserve">Fitness</w:t>
            </w:r>
            <w:r w:rsidDel="00000000" w:rsidR="00000000" w:rsidRPr="00000000">
              <w:rPr>
                <w:rFonts w:ascii="Courier New" w:cs="Courier New" w:eastAsia="Courier New" w:hAnsi="Courier New"/>
                <w:sz w:val="20"/>
                <w:szCs w:val="20"/>
                <w:rtl w:val="0"/>
              </w:rPr>
              <w:t xml:space="preserve">:</w:t>
            </w:r>
          </w:p>
        </w:tc>
        <w:tc>
          <w:tcPr/>
          <w:p w:rsidR="00000000" w:rsidDel="00000000" w:rsidP="00000000" w:rsidRDefault="00000000" w:rsidRPr="00000000" w14:paraId="00000023">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p w:rsidR="00000000" w:rsidDel="00000000" w:rsidP="00000000" w:rsidRDefault="00000000" w:rsidRPr="00000000" w14:paraId="00000024">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r>
      <w:tr>
        <w:trPr>
          <w:trHeight w:val="1140" w:hRule="atLeast"/>
        </w:trPr>
        <w:tc>
          <w:tcPr/>
          <w:p w:rsidR="00000000" w:rsidDel="00000000" w:rsidP="00000000" w:rsidRDefault="00000000" w:rsidRPr="00000000" w14:paraId="00000025">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sz w:val="20"/>
                <w:szCs w:val="20"/>
                <w:u w:val="single"/>
                <w:rtl w:val="0"/>
              </w:rPr>
              <w:t xml:space="preserve">Family</w:t>
            </w:r>
            <w:r w:rsidDel="00000000" w:rsidR="00000000" w:rsidRPr="00000000">
              <w:rPr>
                <w:rFonts w:ascii="Courier New" w:cs="Courier New" w:eastAsia="Courier New" w:hAnsi="Courier New"/>
                <w:sz w:val="20"/>
                <w:szCs w:val="20"/>
                <w:rtl w:val="0"/>
              </w:rPr>
              <w:t xml:space="preserve">:</w:t>
            </w:r>
          </w:p>
        </w:tc>
        <w:tc>
          <w:tcPr/>
          <w:p w:rsidR="00000000" w:rsidDel="00000000" w:rsidP="00000000" w:rsidRDefault="00000000" w:rsidRPr="00000000" w14:paraId="00000026">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p w:rsidR="00000000" w:rsidDel="00000000" w:rsidP="00000000" w:rsidRDefault="00000000" w:rsidRPr="00000000" w14:paraId="00000027">
            <w:pPr>
              <w:contextualSpacing w:val="0"/>
              <w:rPr>
                <w:rFonts w:ascii="Courier New" w:cs="Courier New" w:eastAsia="Courier New" w:hAnsi="Courier New"/>
                <w:sz w:val="20"/>
                <w:szCs w:val="20"/>
              </w:rPr>
            </w:pPr>
            <w:r w:rsidDel="00000000" w:rsidR="00000000" w:rsidRPr="00000000">
              <w:rPr>
                <w:rtl w:val="0"/>
              </w:rPr>
            </w:r>
          </w:p>
        </w:tc>
      </w:tr>
      <w:tr>
        <w:trPr>
          <w:trHeight w:val="1140" w:hRule="atLeast"/>
        </w:trPr>
        <w:tc>
          <w:tcPr/>
          <w:p w:rsidR="00000000" w:rsidDel="00000000" w:rsidP="00000000" w:rsidRDefault="00000000" w:rsidRPr="00000000" w14:paraId="00000028">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sz w:val="20"/>
                <w:szCs w:val="20"/>
                <w:u w:val="single"/>
                <w:rtl w:val="0"/>
              </w:rPr>
              <w:t xml:space="preserve">Finances</w:t>
            </w:r>
            <w:r w:rsidDel="00000000" w:rsidR="00000000" w:rsidRPr="00000000">
              <w:rPr>
                <w:rFonts w:ascii="Courier New" w:cs="Courier New" w:eastAsia="Courier New" w:hAnsi="Courier New"/>
                <w:sz w:val="20"/>
                <w:szCs w:val="20"/>
                <w:rtl w:val="0"/>
              </w:rPr>
              <w:t xml:space="preserve">:</w:t>
            </w:r>
          </w:p>
        </w:tc>
        <w:tc>
          <w:tcPr/>
          <w:p w:rsidR="00000000" w:rsidDel="00000000" w:rsidP="00000000" w:rsidRDefault="00000000" w:rsidRPr="00000000" w14:paraId="00000029">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p w:rsidR="00000000" w:rsidDel="00000000" w:rsidP="00000000" w:rsidRDefault="00000000" w:rsidRPr="00000000" w14:paraId="0000002A">
            <w:pPr>
              <w:contextualSpacing w:val="0"/>
              <w:rPr>
                <w:rFonts w:ascii="Courier New" w:cs="Courier New" w:eastAsia="Courier New" w:hAnsi="Courier New"/>
                <w:sz w:val="20"/>
                <w:szCs w:val="20"/>
              </w:rPr>
            </w:pPr>
            <w:r w:rsidDel="00000000" w:rsidR="00000000" w:rsidRPr="00000000">
              <w:rPr>
                <w:rtl w:val="0"/>
              </w:rPr>
            </w:r>
          </w:p>
        </w:tc>
      </w:tr>
      <w:tr>
        <w:trPr>
          <w:trHeight w:val="1140" w:hRule="atLeast"/>
        </w:trPr>
        <w:tc>
          <w:tcPr/>
          <w:p w:rsidR="00000000" w:rsidDel="00000000" w:rsidP="00000000" w:rsidRDefault="00000000" w:rsidRPr="00000000" w14:paraId="0000002B">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sz w:val="20"/>
                <w:szCs w:val="20"/>
                <w:u w:val="single"/>
                <w:rtl w:val="0"/>
              </w:rPr>
              <w:t xml:space="preserve">Future</w:t>
            </w:r>
            <w:r w:rsidDel="00000000" w:rsidR="00000000" w:rsidRPr="00000000">
              <w:rPr>
                <w:rFonts w:ascii="Courier New" w:cs="Courier New" w:eastAsia="Courier New" w:hAnsi="Courier New"/>
                <w:sz w:val="20"/>
                <w:szCs w:val="20"/>
                <w:rtl w:val="0"/>
              </w:rPr>
              <w:t xml:space="preserve">:</w:t>
            </w:r>
          </w:p>
        </w:tc>
        <w:tc>
          <w:tcPr/>
          <w:p w:rsidR="00000000" w:rsidDel="00000000" w:rsidP="00000000" w:rsidRDefault="00000000" w:rsidRPr="00000000" w14:paraId="0000002C">
            <w:pPr>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p>
        </w:tc>
        <w:tc>
          <w:tcPr/>
          <w:p w:rsidR="00000000" w:rsidDel="00000000" w:rsidP="00000000" w:rsidRDefault="00000000" w:rsidRPr="00000000" w14:paraId="0000002D">
            <w:pPr>
              <w:contextualSpacing w:val="0"/>
              <w:rPr>
                <w:rFonts w:ascii="Courier New" w:cs="Courier New" w:eastAsia="Courier New" w:hAnsi="Courier New"/>
                <w:sz w:val="20"/>
                <w:szCs w:val="20"/>
              </w:rPr>
            </w:pPr>
            <w:r w:rsidDel="00000000" w:rsidR="00000000" w:rsidRPr="00000000">
              <w:rPr>
                <w:rtl w:val="0"/>
              </w:rPr>
            </w:r>
          </w:p>
        </w:tc>
      </w:tr>
    </w:tbl>
    <w:p w:rsidR="00000000" w:rsidDel="00000000" w:rsidP="00000000" w:rsidRDefault="00000000" w:rsidRPr="00000000" w14:paraId="0000002E">
      <w:pPr>
        <w:spacing w:after="0" w:lineRule="auto"/>
        <w:contextualSpacing w:val="0"/>
        <w:jc w:val="center"/>
        <w:rPr>
          <w:rFonts w:ascii="Courier New" w:cs="Courier New" w:eastAsia="Courier New" w:hAnsi="Courier New"/>
          <w:sz w:val="36"/>
          <w:szCs w:val="36"/>
        </w:rPr>
      </w:pPr>
      <w:r w:rsidDel="00000000" w:rsidR="00000000" w:rsidRPr="00000000">
        <w:br w:type="page"/>
      </w:r>
      <w:r w:rsidDel="00000000" w:rsidR="00000000" w:rsidRPr="00000000">
        <w:rPr>
          <w:rFonts w:ascii="Courier New" w:cs="Courier New" w:eastAsia="Courier New" w:hAnsi="Courier New"/>
          <w:sz w:val="36"/>
          <w:szCs w:val="36"/>
          <w:rtl w:val="0"/>
        </w:rPr>
        <w:t xml:space="preserve">Instructions for completing the</w:t>
      </w:r>
    </w:p>
    <w:p w:rsidR="00000000" w:rsidDel="00000000" w:rsidP="00000000" w:rsidRDefault="00000000" w:rsidRPr="00000000" w14:paraId="0000002F">
      <w:pPr>
        <w:spacing w:after="0" w:before="0" w:lineRule="auto"/>
        <w:contextualSpacing w:val="0"/>
        <w:jc w:val="center"/>
        <w:rPr>
          <w:rFonts w:ascii="Courier New" w:cs="Courier New" w:eastAsia="Courier New" w:hAnsi="Courier New"/>
          <w:sz w:val="36"/>
          <w:szCs w:val="36"/>
        </w:rPr>
      </w:pPr>
      <w:r w:rsidDel="00000000" w:rsidR="00000000" w:rsidRPr="00000000">
        <w:rPr>
          <w:rFonts w:ascii="Courier New" w:cs="Courier New" w:eastAsia="Courier New" w:hAnsi="Courier New"/>
          <w:sz w:val="36"/>
          <w:szCs w:val="36"/>
          <w:rtl w:val="0"/>
        </w:rPr>
        <w:t xml:space="preserve">Second/Subsequent Coaching Form</w:t>
      </w:r>
    </w:p>
    <w:p w:rsidR="00000000" w:rsidDel="00000000" w:rsidP="00000000" w:rsidRDefault="00000000" w:rsidRPr="00000000" w14:paraId="00000030">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31">
      <w:pPr>
        <w:ind w:firstLine="720"/>
        <w:contextualSpacing w:val="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The purpose of the second/subsequent coaching session is to help a Marine or Sailor to establish goals and provide feedback on an informal basis.  Coaching can be related to job performance and professional development, but is not restricted to these areas.  Progress or lack of progress of the goals outlined on the coaching form shall not be a part of the Marine’s or  Sailor’s performance evaluation except in very rare circumstances.  The individual Marine or Sailor completes the coaching form.  To be most effective, goals must be SMART (Specific, Measurable, Attainable, Realistic, Time-based).  </w:t>
      </w:r>
    </w:p>
    <w:p w:rsidR="00000000" w:rsidDel="00000000" w:rsidP="00000000" w:rsidRDefault="00000000" w:rsidRPr="00000000" w14:paraId="00000032">
      <w:pPr>
        <w:contextualSpacing w:val="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Date: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Date of session.</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Reason for coaching:</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Reason for the session indicating whether second or subsequent.</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Name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Name of the Marine or Sailor.</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Grade:</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Grade of the Marine or Sailor.</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Unit/Section:</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Unit/Section of the Marine or Sailor.</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Grade/Name of Leader:</w:t>
      </w: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 Grade and name of the leader.</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0"/>
          <w:szCs w:val="20"/>
          <w:u w:val="none"/>
          <w:shd w:fill="auto" w:val="clear"/>
          <w:vertAlign w:val="baseline"/>
          <w:rtl w:val="0"/>
        </w:rPr>
        <w:t xml:space="preserve">Goals</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Functional Area &amp; Goals: Marine or Sailor fills in specific goals for each of the six functional areas.  </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Action steps: Marine or Sailor lists steps to be taken IOT achieve his or her goals; status of goals (including those from previous sessions) should be reviewed.</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
          <w:szCs w:val="20"/>
          <w:u w:val="none"/>
          <w:shd w:fill="auto" w:val="clear"/>
          <w:vertAlign w:val="baseline"/>
          <w:rtl w:val="0"/>
        </w:rPr>
        <w:t xml:space="preserve">Deadline: Marine or Sailor lists a deadline to achieve action steps.</w:t>
      </w:r>
    </w:p>
    <w:p w:rsidR="00000000" w:rsidDel="00000000" w:rsidP="00000000" w:rsidRDefault="00000000" w:rsidRPr="00000000" w14:paraId="0000003D">
      <w:pPr>
        <w:contextualSpacing w:val="0"/>
        <w:rPr/>
      </w:pPr>
      <w:bookmarkStart w:colFirst="0" w:colLast="0" w:name="_gjdgxs" w:id="0"/>
      <w:bookmarkEnd w:id="0"/>
      <w:r w:rsidDel="00000000" w:rsidR="00000000" w:rsidRPr="00000000">
        <w:rPr>
          <w:rFonts w:ascii="Courier New" w:cs="Courier New" w:eastAsia="Courier New" w:hAnsi="Courier New"/>
          <w:sz w:val="20"/>
          <w:szCs w:val="20"/>
          <w:rtl w:val="0"/>
        </w:rPr>
        <w:t xml:space="preserve">Additional information in preparing for a coaching/counseling session can be found in NAVMC 2795 (USMC User’s Guide to Counseling) in the “Future” section of the MCLD website: </w:t>
      </w:r>
      <w:hyperlink r:id="rId6">
        <w:r w:rsidDel="00000000" w:rsidR="00000000" w:rsidRPr="00000000">
          <w:rPr>
            <w:rFonts w:ascii="Courier New" w:cs="Courier New" w:eastAsia="Courier New" w:hAnsi="Courier New"/>
            <w:color w:val="0000ff"/>
            <w:sz w:val="20"/>
            <w:szCs w:val="20"/>
            <w:u w:val="single"/>
            <w:rtl w:val="0"/>
          </w:rPr>
          <w:t xml:space="preserve">https://www.mcu.usmc.mil/sites/leadership</w:t>
        </w:r>
      </w:hyperlink>
      <w:r w:rsidDel="00000000" w:rsidR="00000000" w:rsidRPr="00000000">
        <w:rPr>
          <w:rFonts w:ascii="Courier New" w:cs="Courier New" w:eastAsia="Courier New" w:hAnsi="Courier New"/>
          <w:sz w:val="20"/>
          <w:szCs w:val="20"/>
          <w:rtl w:val="0"/>
        </w:rPr>
        <w:t xml:space="preserv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800" w:hanging="360"/>
      </w:pPr>
      <w:rPr>
        <w:rFonts w:ascii="Courier New" w:cs="Courier New" w:eastAsia="Courier New" w:hAnsi="Courier New"/>
        <w:b w:val="1"/>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cu.usmc.mil/sites/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