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rFonts w:ascii="Courier New" w:cs="Courier New" w:eastAsia="Courier New" w:hAnsi="Courier New"/>
          <w:b w:val="1"/>
          <w:sz w:val="36"/>
          <w:szCs w:val="36"/>
        </w:rPr>
      </w:pPr>
      <w:r w:rsidDel="00000000" w:rsidR="00000000" w:rsidRPr="00000000">
        <w:rPr>
          <w:rFonts w:ascii="Courier New" w:cs="Courier New" w:eastAsia="Courier New" w:hAnsi="Courier New"/>
          <w:b w:val="1"/>
          <w:i w:val="1"/>
          <w:sz w:val="36"/>
          <w:szCs w:val="36"/>
          <w:rtl w:val="0"/>
        </w:rPr>
        <w:t xml:space="preserve">First</w:t>
      </w:r>
      <w:r w:rsidDel="00000000" w:rsidR="00000000" w:rsidRPr="00000000">
        <w:rPr>
          <w:rFonts w:ascii="Courier New" w:cs="Courier New" w:eastAsia="Courier New" w:hAnsi="Courier New"/>
          <w:b w:val="1"/>
          <w:sz w:val="36"/>
          <w:szCs w:val="36"/>
          <w:rtl w:val="0"/>
        </w:rPr>
        <w:t xml:space="preserve"> Coaching/Counseling Form</w:t>
      </w:r>
    </w:p>
    <w:p w:rsidR="00000000" w:rsidDel="00000000" w:rsidP="00000000" w:rsidRDefault="00000000" w:rsidRPr="00000000" w14:paraId="00000001">
      <w:pPr>
        <w:pStyle w:val="Title"/>
        <w:contextualSpacing w:val="0"/>
        <w:rPr>
          <w:rFonts w:ascii="Courier New" w:cs="Courier New" w:eastAsia="Courier New" w:hAnsi="Courier New"/>
          <w:b w:val="1"/>
          <w:sz w:val="36"/>
          <w:szCs w:val="36"/>
          <w:u w:val="none"/>
        </w:rPr>
      </w:pPr>
      <w:r w:rsidDel="00000000" w:rsidR="00000000" w:rsidRPr="00000000">
        <w:rPr>
          <w:rFonts w:ascii="Courier New" w:cs="Courier New" w:eastAsia="Courier New" w:hAnsi="Courier New"/>
          <w:b w:val="1"/>
          <w:sz w:val="24"/>
          <w:szCs w:val="24"/>
          <w:u w:val="none"/>
          <w:rtl w:val="0"/>
        </w:rPr>
        <w:t xml:space="preserve">Completed by the Leader</w:t>
      </w:r>
      <w:r w:rsidDel="00000000" w:rsidR="00000000" w:rsidRPr="00000000">
        <w:rPr>
          <w:rtl w:val="0"/>
        </w:rPr>
      </w:r>
    </w:p>
    <w:p w:rsidR="00000000" w:rsidDel="00000000" w:rsidP="00000000" w:rsidRDefault="00000000" w:rsidRPr="00000000" w14:paraId="00000002">
      <w:pPr>
        <w:contextualSpacing w:val="0"/>
        <w:jc w:val="center"/>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03">
      <w:pPr>
        <w:spacing w:after="0" w:before="0" w:lineRule="auto"/>
        <w:contextualSpacing w:val="0"/>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u w:val="single"/>
          <w:rtl w:val="0"/>
        </w:rPr>
        <w:t xml:space="preserve">Date</w:t>
      </w:r>
      <w:r w:rsidDel="00000000" w:rsidR="00000000" w:rsidRPr="00000000">
        <w:rPr>
          <w:rFonts w:ascii="Courier New" w:cs="Courier New" w:eastAsia="Courier New" w:hAnsi="Courier New"/>
          <w:b w:val="1"/>
          <w:i w:val="1"/>
          <w:sz w:val="20"/>
          <w:szCs w:val="20"/>
          <w:rtl w:val="0"/>
        </w:rPr>
        <w:t xml:space="preserve">: </w:t>
      </w:r>
    </w:p>
    <w:p w:rsidR="00000000" w:rsidDel="00000000" w:rsidP="00000000" w:rsidRDefault="00000000" w:rsidRPr="00000000" w14:paraId="00000004">
      <w:pPr>
        <w:contextualSpacing w:val="0"/>
        <w:rPr>
          <w:rFonts w:ascii="Courier New" w:cs="Courier New" w:eastAsia="Courier New" w:hAnsi="Courier New"/>
          <w:b w:val="1"/>
          <w:sz w:val="20"/>
          <w:szCs w:val="20"/>
        </w:rPr>
      </w:pPr>
      <w:r w:rsidDel="00000000" w:rsidR="00000000" w:rsidRPr="00000000">
        <w:rPr>
          <w:rtl w:val="0"/>
        </w:rPr>
      </w:r>
    </w:p>
    <w:tbl>
      <w:tblPr>
        <w:tblStyle w:val="Table1"/>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792"/>
        <w:gridCol w:w="1733"/>
        <w:gridCol w:w="3051"/>
        <w:tblGridChange w:id="0">
          <w:tblGrid>
            <w:gridCol w:w="4792"/>
            <w:gridCol w:w="1733"/>
            <w:gridCol w:w="3051"/>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5">
            <w:pPr>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20"/>
                <w:szCs w:val="20"/>
                <w:rtl w:val="0"/>
              </w:rPr>
              <w:t xml:space="preserve">NAME (LAST, FIRST, MIDDLE INITIAL)</w:t>
            </w:r>
            <w:r w:rsidDel="00000000" w:rsidR="00000000" w:rsidRPr="00000000">
              <w:rPr>
                <w:rtl w:val="0"/>
              </w:rPr>
            </w:r>
          </w:p>
          <w:p w:rsidR="00000000" w:rsidDel="00000000" w:rsidP="00000000" w:rsidRDefault="00000000" w:rsidRPr="00000000" w14:paraId="00000006">
            <w:pPr>
              <w:spacing w:line="276" w:lineRule="auto"/>
              <w:contextualSpacing w:val="0"/>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07">
            <w:pPr>
              <w:spacing w:line="276" w:lineRule="auto"/>
              <w:contextualSpacing w:val="0"/>
              <w:rPr>
                <w:rFonts w:ascii="Courier New" w:cs="Courier New" w:eastAsia="Courier New" w:hAnsi="Courier New"/>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8">
            <w:pPr>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20"/>
                <w:szCs w:val="20"/>
                <w:rtl w:val="0"/>
              </w:rPr>
              <w:t xml:space="preserve">GRADE</w:t>
            </w:r>
            <w:r w:rsidDel="00000000" w:rsidR="00000000" w:rsidRPr="00000000">
              <w:rPr>
                <w:rtl w:val="0"/>
              </w:rPr>
            </w:r>
          </w:p>
          <w:p w:rsidR="00000000" w:rsidDel="00000000" w:rsidP="00000000" w:rsidRDefault="00000000" w:rsidRPr="00000000" w14:paraId="00000009">
            <w:pPr>
              <w:spacing w:line="276" w:lineRule="auto"/>
              <w:contextualSpacing w:val="0"/>
              <w:rPr>
                <w:rFonts w:ascii="Courier New" w:cs="Courier New" w:eastAsia="Courier New" w:hAnsi="Courier New"/>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20"/>
                <w:szCs w:val="20"/>
                <w:rtl w:val="0"/>
              </w:rPr>
              <w:t xml:space="preserve">UNIT / SECTION  </w:t>
            </w:r>
            <w:r w:rsidDel="00000000" w:rsidR="00000000" w:rsidRPr="00000000">
              <w:rPr>
                <w:rtl w:val="0"/>
              </w:rPr>
            </w:r>
          </w:p>
          <w:p w:rsidR="00000000" w:rsidDel="00000000" w:rsidP="00000000" w:rsidRDefault="00000000" w:rsidRPr="00000000" w14:paraId="0000000B">
            <w:pPr>
              <w:spacing w:line="276" w:lineRule="auto"/>
              <w:contextualSpacing w:val="0"/>
              <w:rPr>
                <w:rFonts w:ascii="Courier New" w:cs="Courier New" w:eastAsia="Courier New" w:hAnsi="Courier New"/>
                <w:b w:val="1"/>
                <w:sz w:val="20"/>
                <w:szCs w:val="20"/>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sz w:val="20"/>
                <w:szCs w:val="20"/>
                <w:rtl w:val="0"/>
              </w:rPr>
              <w:t xml:space="preserve">GRADE &amp; NAME OF LEADER</w:t>
            </w:r>
            <w:r w:rsidDel="00000000" w:rsidR="00000000" w:rsidRPr="00000000">
              <w:rPr>
                <w:rtl w:val="0"/>
              </w:rPr>
            </w:r>
          </w:p>
          <w:p w:rsidR="00000000" w:rsidDel="00000000" w:rsidP="00000000" w:rsidRDefault="00000000" w:rsidRPr="00000000" w14:paraId="0000000D">
            <w:pPr>
              <w:spacing w:line="276" w:lineRule="auto"/>
              <w:contextualSpacing w:val="0"/>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0E">
            <w:pPr>
              <w:spacing w:line="276" w:lineRule="auto"/>
              <w:contextualSpacing w:val="0"/>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11">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2">
      <w:pPr>
        <w:contextualSpacing w:val="0"/>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u w:val="single"/>
          <w:rtl w:val="0"/>
        </w:rPr>
        <w:t xml:space="preserve">Introduction/Welcome Aboard</w:t>
      </w:r>
      <w:r w:rsidDel="00000000" w:rsidR="00000000" w:rsidRPr="00000000">
        <w:rPr>
          <w:rFonts w:ascii="Courier New" w:cs="Courier New" w:eastAsia="Courier New" w:hAnsi="Courier New"/>
          <w:b w:val="1"/>
          <w:i w:val="1"/>
          <w:sz w:val="20"/>
          <w:szCs w:val="20"/>
          <w:rtl w:val="0"/>
        </w:rPr>
        <w:t xml:space="preserve">:</w:t>
      </w:r>
    </w:p>
    <w:p w:rsidR="00000000" w:rsidDel="00000000" w:rsidP="00000000" w:rsidRDefault="00000000" w:rsidRPr="00000000" w14:paraId="00000013">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4">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5">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6">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7">
      <w:pPr>
        <w:contextualSpacing w:val="0"/>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u w:val="single"/>
          <w:rtl w:val="0"/>
        </w:rPr>
        <w:t xml:space="preserve">Unit Mission</w:t>
      </w:r>
      <w:r w:rsidDel="00000000" w:rsidR="00000000" w:rsidRPr="00000000">
        <w:rPr>
          <w:rFonts w:ascii="Courier New" w:cs="Courier New" w:eastAsia="Courier New" w:hAnsi="Courier New"/>
          <w:b w:val="1"/>
          <w:i w:val="1"/>
          <w:sz w:val="20"/>
          <w:szCs w:val="20"/>
          <w:rtl w:val="0"/>
        </w:rPr>
        <w:t xml:space="preserve">:</w:t>
      </w:r>
    </w:p>
    <w:p w:rsidR="00000000" w:rsidDel="00000000" w:rsidP="00000000" w:rsidRDefault="00000000" w:rsidRPr="00000000" w14:paraId="00000018">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9">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A">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B">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C">
      <w:pPr>
        <w:contextualSpacing w:val="0"/>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u w:val="single"/>
          <w:rtl w:val="0"/>
        </w:rPr>
        <w:t xml:space="preserve">Section Mission</w:t>
      </w:r>
      <w:r w:rsidDel="00000000" w:rsidR="00000000" w:rsidRPr="00000000">
        <w:rPr>
          <w:rFonts w:ascii="Courier New" w:cs="Courier New" w:eastAsia="Courier New" w:hAnsi="Courier New"/>
          <w:b w:val="1"/>
          <w:i w:val="1"/>
          <w:sz w:val="20"/>
          <w:szCs w:val="20"/>
          <w:rtl w:val="0"/>
        </w:rPr>
        <w:t xml:space="preserve">:</w:t>
      </w:r>
    </w:p>
    <w:p w:rsidR="00000000" w:rsidDel="00000000" w:rsidP="00000000" w:rsidRDefault="00000000" w:rsidRPr="00000000" w14:paraId="0000001D">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E">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F">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0">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1">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i w:val="1"/>
          <w:sz w:val="20"/>
          <w:szCs w:val="20"/>
          <w:u w:val="single"/>
          <w:rtl w:val="0"/>
        </w:rPr>
        <w:t xml:space="preserve">Marine’s or Sailor’s critical role in support of the unit mission:</w:t>
      </w:r>
      <w:r w:rsidDel="00000000" w:rsidR="00000000" w:rsidRPr="00000000">
        <w:rPr>
          <w:rtl w:val="0"/>
        </w:rPr>
      </w:r>
    </w:p>
    <w:p w:rsidR="00000000" w:rsidDel="00000000" w:rsidP="00000000" w:rsidRDefault="00000000" w:rsidRPr="00000000" w14:paraId="00000022">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3">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4">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5">
      <w:pPr>
        <w:contextualSpacing w:val="0"/>
        <w:rPr>
          <w:rFonts w:ascii="Courier New" w:cs="Courier New" w:eastAsia="Courier New" w:hAnsi="Courier New"/>
          <w:b w:val="1"/>
          <w:i w:val="1"/>
          <w:sz w:val="20"/>
          <w:szCs w:val="20"/>
          <w:u w:val="single"/>
        </w:rPr>
      </w:pPr>
      <w:r w:rsidDel="00000000" w:rsidR="00000000" w:rsidRPr="00000000">
        <w:rPr>
          <w:rtl w:val="0"/>
        </w:rPr>
      </w:r>
    </w:p>
    <w:p w:rsidR="00000000" w:rsidDel="00000000" w:rsidP="00000000" w:rsidRDefault="00000000" w:rsidRPr="00000000" w14:paraId="00000026">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i w:val="1"/>
          <w:sz w:val="20"/>
          <w:szCs w:val="20"/>
          <w:u w:val="single"/>
          <w:rtl w:val="0"/>
        </w:rPr>
        <w:t xml:space="preserve">Billet Description/Responsibilities:</w:t>
      </w:r>
      <w:r w:rsidDel="00000000" w:rsidR="00000000" w:rsidRPr="00000000">
        <w:rPr>
          <w:rtl w:val="0"/>
        </w:rPr>
      </w:r>
    </w:p>
    <w:p w:rsidR="00000000" w:rsidDel="00000000" w:rsidP="00000000" w:rsidRDefault="00000000" w:rsidRPr="00000000" w14:paraId="00000027">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8">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9">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A">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B">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C">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D">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E">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2F">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0">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1">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2">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3">
      <w:pPr>
        <w:contextualSpacing w:val="0"/>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u w:val="single"/>
          <w:rtl w:val="0"/>
        </w:rPr>
        <w:t xml:space="preserve">Next Steps</w:t>
      </w:r>
      <w:r w:rsidDel="00000000" w:rsidR="00000000" w:rsidRPr="00000000">
        <w:rPr>
          <w:rFonts w:ascii="Courier New" w:cs="Courier New" w:eastAsia="Courier New" w:hAnsi="Courier New"/>
          <w:b w:val="1"/>
          <w:i w:val="1"/>
          <w:sz w:val="20"/>
          <w:szCs w:val="20"/>
          <w:rtl w:val="0"/>
        </w:rPr>
        <w:t xml:space="preserve">:</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Leader: Make a copy of completed First Coaching/Counseling Form and provide to the Marine or Sailor.  In addition, provide a blank copy of Second/Subsequent Coaching Form, explain its purpose and arrange for the second or subsequent session (respectively).</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Marine or Sailor: Review First Coaching/Coaching Form (Billet Description/Responsibilities in particular) prior to second/subsequent session.  Complete Second/Subsequent Coaching Form prior to the second session and be prepared to discuss personal and professional goals. </w:t>
      </w:r>
      <w:r w:rsidDel="00000000" w:rsidR="00000000" w:rsidRPr="00000000">
        <w:br w:type="page"/>
      </w:r>
      <w:r w:rsidDel="00000000" w:rsidR="00000000" w:rsidRPr="00000000">
        <w:rPr>
          <w:rtl w:val="0"/>
        </w:rPr>
      </w:r>
    </w:p>
    <w:p w:rsidR="00000000" w:rsidDel="00000000" w:rsidP="00000000" w:rsidRDefault="00000000" w:rsidRPr="00000000" w14:paraId="00000036">
      <w:pPr>
        <w:contextualSpacing w:val="0"/>
        <w:jc w:val="center"/>
        <w:rPr>
          <w:rFonts w:ascii="Courier New" w:cs="Courier New" w:eastAsia="Courier New" w:hAnsi="Courier New"/>
          <w:sz w:val="36"/>
          <w:szCs w:val="36"/>
        </w:rPr>
      </w:pPr>
      <w:r w:rsidDel="00000000" w:rsidR="00000000" w:rsidRPr="00000000">
        <w:rPr>
          <w:rFonts w:ascii="Courier New" w:cs="Courier New" w:eastAsia="Courier New" w:hAnsi="Courier New"/>
          <w:sz w:val="36"/>
          <w:szCs w:val="36"/>
          <w:rtl w:val="0"/>
        </w:rPr>
        <w:t xml:space="preserve">Instructions for completing the </w:t>
      </w:r>
    </w:p>
    <w:p w:rsidR="00000000" w:rsidDel="00000000" w:rsidP="00000000" w:rsidRDefault="00000000" w:rsidRPr="00000000" w14:paraId="00000037">
      <w:pPr>
        <w:contextualSpacing w:val="0"/>
        <w:jc w:val="center"/>
        <w:rPr>
          <w:rFonts w:ascii="Courier New" w:cs="Courier New" w:eastAsia="Courier New" w:hAnsi="Courier New"/>
          <w:sz w:val="36"/>
          <w:szCs w:val="36"/>
        </w:rPr>
      </w:pPr>
      <w:r w:rsidDel="00000000" w:rsidR="00000000" w:rsidRPr="00000000">
        <w:rPr>
          <w:rFonts w:ascii="Courier New" w:cs="Courier New" w:eastAsia="Courier New" w:hAnsi="Courier New"/>
          <w:i w:val="1"/>
          <w:sz w:val="36"/>
          <w:szCs w:val="36"/>
          <w:rtl w:val="0"/>
        </w:rPr>
        <w:t xml:space="preserve">First</w:t>
      </w:r>
      <w:r w:rsidDel="00000000" w:rsidR="00000000" w:rsidRPr="00000000">
        <w:rPr>
          <w:rFonts w:ascii="Courier New" w:cs="Courier New" w:eastAsia="Courier New" w:hAnsi="Courier New"/>
          <w:sz w:val="36"/>
          <w:szCs w:val="36"/>
          <w:rtl w:val="0"/>
        </w:rPr>
        <w:t xml:space="preserve"> Coaching/Counseling form</w:t>
      </w:r>
    </w:p>
    <w:p w:rsidR="00000000" w:rsidDel="00000000" w:rsidP="00000000" w:rsidRDefault="00000000" w:rsidRPr="00000000" w14:paraId="00000038">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9">
      <w:pPr>
        <w:ind w:firstLine="72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purpose of the </w:t>
      </w:r>
      <w:r w:rsidDel="00000000" w:rsidR="00000000" w:rsidRPr="00000000">
        <w:rPr>
          <w:rFonts w:ascii="Courier New" w:cs="Courier New" w:eastAsia="Courier New" w:hAnsi="Courier New"/>
          <w:i w:val="1"/>
          <w:sz w:val="20"/>
          <w:szCs w:val="20"/>
          <w:rtl w:val="0"/>
        </w:rPr>
        <w:t xml:space="preserve">First </w:t>
      </w:r>
      <w:r w:rsidDel="00000000" w:rsidR="00000000" w:rsidRPr="00000000">
        <w:rPr>
          <w:rFonts w:ascii="Courier New" w:cs="Courier New" w:eastAsia="Courier New" w:hAnsi="Courier New"/>
          <w:sz w:val="20"/>
          <w:szCs w:val="20"/>
          <w:rtl w:val="0"/>
        </w:rPr>
        <w:t xml:space="preserve">coaching/counseling form is to establish rapport between the leader and Marine or Sailor and to set the conditions for their success in the unit.  The leader will ask simple questions including those about where the Marine or Sailor came from and if he or she wishes to discuss any family/personal issues.  Before the </w:t>
      </w:r>
      <w:r w:rsidDel="00000000" w:rsidR="00000000" w:rsidRPr="00000000">
        <w:rPr>
          <w:rFonts w:ascii="Courier New" w:cs="Courier New" w:eastAsia="Courier New" w:hAnsi="Courier New"/>
          <w:i w:val="1"/>
          <w:sz w:val="20"/>
          <w:szCs w:val="20"/>
          <w:rtl w:val="0"/>
        </w:rPr>
        <w:t xml:space="preserve">First </w:t>
      </w:r>
      <w:r w:rsidDel="00000000" w:rsidR="00000000" w:rsidRPr="00000000">
        <w:rPr>
          <w:rFonts w:ascii="Courier New" w:cs="Courier New" w:eastAsia="Courier New" w:hAnsi="Courier New"/>
          <w:sz w:val="20"/>
          <w:szCs w:val="20"/>
          <w:rtl w:val="0"/>
        </w:rPr>
        <w:t xml:space="preserve">session ends, the leader will set-up a second session and encourage the Marine or Sailor to think about personal/professional goals as outlined on the sample coaching form found on the MCLD website.</w:t>
      </w:r>
    </w:p>
    <w:p w:rsidR="00000000" w:rsidDel="00000000" w:rsidP="00000000" w:rsidRDefault="00000000" w:rsidRPr="00000000" w14:paraId="0000003A">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Date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Date of session.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of the Marine or Sailor.</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of the Marine or Sailor.</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Unit/Section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Unit/Section of the Marine or Sailor.</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Name/Grade of Leader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and grade of the leader.</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Introduction/Welcome Aboard:</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The leader establishes rapport by asking a few questions about the Marine’s or Sailor’s previous duty station, billet, and if there are any family/personal issues they wish to discuss.  Additional information in preparing for a coaching/counseling session can be found in NAVMC 2795 (USMC User’s Guide to Counseling) in the “Future” section of the MCLD website: </w:t>
      </w:r>
      <w:hyperlink r:id="rId6">
        <w:r w:rsidDel="00000000" w:rsidR="00000000" w:rsidRPr="00000000">
          <w:rPr>
            <w:rFonts w:ascii="Courier New" w:cs="Courier New" w:eastAsia="Courier New" w:hAnsi="Courier New"/>
            <w:b w:val="0"/>
            <w:i w:val="0"/>
            <w:smallCaps w:val="0"/>
            <w:strike w:val="0"/>
            <w:color w:val="0000ff"/>
            <w:sz w:val="20"/>
            <w:szCs w:val="20"/>
            <w:u w:val="single"/>
            <w:shd w:fill="auto" w:val="clear"/>
            <w:vertAlign w:val="baseline"/>
            <w:rtl w:val="0"/>
          </w:rPr>
          <w:t xml:space="preserve">https://www.mcu.usmc.mil/sites/leadership</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 Mission: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Mission of Marine’s or Sailor’s unit.</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Section Mission: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Mission of Marine’s or Sailor’s section.</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Marine’s/Sailor’s critical role in support of the unit’s mission: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 specific terms, the role of the Marine or Sailor in support of the unit’s mission.</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Billet Description/Responsibilities:</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For E-5 and above, reference (j) requires the Reporting Senior (RS) and Marine Reported On (MRO) to establish and formalize the MRO’s billet description within 15-days of establishing the reporting relationship.  The MCLD Order requires the leader to establish a billet description and responsibilities for E-4 and below during the first session as well.</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Next Steps: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Sets-up the second session by reviewing Second/Subsequent Coaching and Counseling Forms along with scheduling.</w:t>
      </w:r>
    </w:p>
    <w:p w:rsidR="00000000" w:rsidDel="00000000" w:rsidP="00000000" w:rsidRDefault="00000000" w:rsidRPr="00000000" w14:paraId="00000046">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cu.usmc.mil/site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