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2F09" w:rsidRDefault="00766455" w14:paraId="70E6BC19" w14:textId="77777777">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Academic Chair Management</w:t>
      </w:r>
    </w:p>
    <w:p w:rsidR="00CA2F09" w:rsidRDefault="00CA2F09" w14:paraId="70E6BC1A" w14:textId="77777777">
      <w:pPr>
        <w:spacing w:after="0" w:line="240" w:lineRule="auto"/>
        <w:rPr>
          <w:rFonts w:ascii="Times New Roman" w:hAnsi="Times New Roman" w:eastAsia="Times New Roman" w:cs="Times New Roman"/>
          <w:sz w:val="24"/>
          <w:szCs w:val="24"/>
        </w:rPr>
      </w:pPr>
    </w:p>
    <w:p w:rsidR="00CA2F09" w:rsidRDefault="00766455" w14:paraId="70E6BC1B"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Functional Lead: Provost</w:t>
      </w:r>
    </w:p>
    <w:p w:rsidR="00CA2F09" w:rsidRDefault="00766455" w14:paraId="70E6BC1C"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Division: Academic Support Division (ASD)</w:t>
      </w:r>
    </w:p>
    <w:p w:rsidR="00CA2F09" w:rsidRDefault="00766455" w14:paraId="70E6BC1D"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Responsible Office: Director, ASD</w:t>
      </w:r>
    </w:p>
    <w:p w:rsidR="00CA2F09" w:rsidRDefault="00CA2F09" w14:paraId="70E6BC1E" w14:textId="77777777">
      <w:pPr>
        <w:spacing w:after="0" w:line="240" w:lineRule="auto"/>
        <w:rPr>
          <w:rFonts w:ascii="Times New Roman" w:hAnsi="Times New Roman" w:eastAsia="Times New Roman" w:cs="Times New Roman"/>
          <w:sz w:val="24"/>
          <w:szCs w:val="24"/>
        </w:rPr>
      </w:pPr>
    </w:p>
    <w:p w:rsidR="00CA2F09" w:rsidRDefault="00766455" w14:paraId="70E6BC1F"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Reference: (a) </w:t>
      </w:r>
      <w:hyperlink r:id="rId10">
        <w:r>
          <w:rPr>
            <w:rFonts w:ascii="Times New Roman" w:hAnsi="Times New Roman" w:eastAsia="Times New Roman" w:cs="Times New Roman"/>
            <w:sz w:val="24"/>
            <w:szCs w:val="24"/>
          </w:rPr>
          <w:t>Section 6: Faculty, SACSCOC Principles of Accreditation</w:t>
        </w:r>
      </w:hyperlink>
    </w:p>
    <w:p w:rsidR="00CA2F09" w:rsidRDefault="00766455" w14:paraId="70E6BC20" w14:textId="77777777">
      <w:pPr>
        <w:spacing w:after="0" w:line="240" w:lineRule="auto"/>
        <w:rPr>
          <w:rFonts w:ascii="Times New Roman" w:hAnsi="Times New Roman" w:eastAsia="Times New Roman" w:cs="Times New Roman"/>
          <w:sz w:val="24"/>
          <w:szCs w:val="24"/>
        </w:rPr>
      </w:pPr>
      <w:bookmarkStart w:name="_heading=h.1fob9te" w:colFirst="0" w:colLast="0" w:id="0"/>
      <w:bookmarkEnd w:id="0"/>
      <w:r>
        <w:rPr>
          <w:rFonts w:ascii="Times New Roman" w:hAnsi="Times New Roman" w:eastAsia="Times New Roman" w:cs="Times New Roman"/>
          <w:sz w:val="24"/>
          <w:szCs w:val="24"/>
        </w:rPr>
        <w:t xml:space="preserve">                  (b) </w:t>
      </w:r>
      <w:hyperlink r:id="rId11">
        <w:r>
          <w:rPr>
            <w:rFonts w:ascii="Times New Roman" w:hAnsi="Times New Roman" w:eastAsia="Times New Roman" w:cs="Times New Roman"/>
            <w:sz w:val="24"/>
            <w:szCs w:val="24"/>
          </w:rPr>
          <w:t>Resource Manual for the Principles of Accreditation</w:t>
        </w:r>
      </w:hyperlink>
    </w:p>
    <w:p w:rsidR="00CA2F09" w:rsidRDefault="00CA2F09" w14:paraId="70E6BC21" w14:textId="77777777">
      <w:pPr>
        <w:spacing w:after="0" w:line="240" w:lineRule="auto"/>
        <w:rPr>
          <w:rFonts w:ascii="Times New Roman" w:hAnsi="Times New Roman" w:eastAsia="Times New Roman" w:cs="Times New Roman"/>
          <w:sz w:val="24"/>
          <w:szCs w:val="24"/>
        </w:rPr>
      </w:pPr>
    </w:p>
    <w:p w:rsidR="00CA2F09" w:rsidRDefault="00766455" w14:paraId="70E6BC22"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   </w:t>
      </w:r>
      <w:r>
        <w:rPr>
          <w:rFonts w:ascii="Times New Roman" w:hAnsi="Times New Roman" w:eastAsia="Times New Roman" w:cs="Times New Roman"/>
          <w:sz w:val="24"/>
          <w:szCs w:val="24"/>
          <w:u w:val="single"/>
        </w:rPr>
        <w:t>Purpose</w:t>
      </w:r>
      <w:r>
        <w:rPr>
          <w:rFonts w:ascii="Times New Roman" w:hAnsi="Times New Roman" w:eastAsia="Times New Roman" w:cs="Times New Roman"/>
          <w:sz w:val="24"/>
          <w:szCs w:val="24"/>
        </w:rPr>
        <w:t>. The purpose of this chapter is to provide guidance regarding the overall identification, selection, assignment, general duties, administrative management, and assessment of Marine Corps University (MCU) academic chairs.</w:t>
      </w:r>
    </w:p>
    <w:p w:rsidR="00CA2F09" w:rsidRDefault="00766455" w14:paraId="70E6BC23"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CA2F09" w:rsidRDefault="00766455" w14:paraId="70E6BC24"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   </w:t>
      </w:r>
      <w:r>
        <w:rPr>
          <w:rFonts w:ascii="Times New Roman" w:hAnsi="Times New Roman" w:eastAsia="Times New Roman" w:cs="Times New Roman"/>
          <w:sz w:val="24"/>
          <w:szCs w:val="24"/>
          <w:u w:val="single"/>
        </w:rPr>
        <w:t>Background</w:t>
      </w:r>
      <w:r>
        <w:rPr>
          <w:rFonts w:ascii="Times New Roman" w:hAnsi="Times New Roman" w:eastAsia="Times New Roman" w:cs="Times New Roman"/>
          <w:sz w:val="24"/>
          <w:szCs w:val="24"/>
        </w:rPr>
        <w:t xml:space="preserve">. MCU has a long history of being supported in its educational efforts by outside subject matter experts (SME) from other Marine Corps organizations, sister services, other governmental agencies, and by volunteer service by private individuals. Such support allows MCU to enhance its educational programs beyond the requirements of service and joint professional military educational outcomes </w:t>
      </w:r>
      <w:proofErr w:type="gramStart"/>
      <w:r>
        <w:rPr>
          <w:rFonts w:ascii="Times New Roman" w:hAnsi="Times New Roman" w:eastAsia="Times New Roman" w:cs="Times New Roman"/>
          <w:sz w:val="24"/>
          <w:szCs w:val="24"/>
        </w:rPr>
        <w:t>and also</w:t>
      </w:r>
      <w:proofErr w:type="gramEnd"/>
      <w:r>
        <w:rPr>
          <w:rFonts w:ascii="Times New Roman" w:hAnsi="Times New Roman" w:eastAsia="Times New Roman" w:cs="Times New Roman"/>
          <w:sz w:val="24"/>
          <w:szCs w:val="24"/>
        </w:rPr>
        <w:t xml:space="preserve"> supports MCU’s strategic outreach goals.  Because of the various methods by which chairs may be sour</w:t>
      </w:r>
      <w:r>
        <w:rPr>
          <w:rFonts w:ascii="Times New Roman" w:hAnsi="Times New Roman" w:eastAsia="Times New Roman" w:cs="Times New Roman"/>
          <w:sz w:val="24"/>
          <w:szCs w:val="24"/>
        </w:rPr>
        <w:t>ced, the varying laws and regulations applicable to different sources, and the need to integrate chairs into both MCU’s academic culture and its administrative processes and procedures, clarity is needed to define expectations and roles and responsibilities in managing the MCU Academic Chair Program.</w:t>
      </w:r>
    </w:p>
    <w:p w:rsidR="00CA2F09" w:rsidRDefault="00CA2F09" w14:paraId="70E6BC25" w14:textId="77777777">
      <w:pPr>
        <w:spacing w:after="0" w:line="240" w:lineRule="auto"/>
        <w:rPr>
          <w:rFonts w:ascii="Times New Roman" w:hAnsi="Times New Roman" w:eastAsia="Times New Roman" w:cs="Times New Roman"/>
          <w:sz w:val="24"/>
          <w:szCs w:val="24"/>
        </w:rPr>
      </w:pPr>
    </w:p>
    <w:p w:rsidR="00CA2F09" w:rsidRDefault="00766455" w14:paraId="70E6BC26" w14:textId="77777777">
      <w:pPr>
        <w:spacing w:after="0" w:line="240" w:lineRule="auto"/>
        <w:rPr>
          <w:rFonts w:ascii="Times New Roman" w:hAnsi="Times New Roman" w:eastAsia="Times New Roman" w:cs="Times New Roman"/>
          <w:sz w:val="24"/>
          <w:szCs w:val="24"/>
          <w:u w:val="single"/>
        </w:rPr>
      </w:pPr>
      <w:r>
        <w:rPr>
          <w:rFonts w:ascii="Times New Roman" w:hAnsi="Times New Roman" w:eastAsia="Times New Roman" w:cs="Times New Roman"/>
          <w:sz w:val="24"/>
          <w:szCs w:val="24"/>
        </w:rPr>
        <w:t xml:space="preserve">3.  </w:t>
      </w:r>
      <w:r>
        <w:rPr>
          <w:rFonts w:ascii="Times New Roman" w:hAnsi="Times New Roman" w:eastAsia="Times New Roman" w:cs="Times New Roman"/>
          <w:sz w:val="24"/>
          <w:szCs w:val="24"/>
          <w:u w:val="single"/>
        </w:rPr>
        <w:t>Policy</w:t>
      </w:r>
    </w:p>
    <w:p w:rsidR="00CA2F09" w:rsidRDefault="00CA2F09" w14:paraId="70E6BC27" w14:textId="77777777">
      <w:pPr>
        <w:spacing w:after="0" w:line="240" w:lineRule="auto"/>
        <w:rPr>
          <w:rFonts w:ascii="Times New Roman" w:hAnsi="Times New Roman" w:eastAsia="Times New Roman" w:cs="Times New Roman"/>
          <w:sz w:val="24"/>
          <w:szCs w:val="24"/>
        </w:rPr>
      </w:pPr>
    </w:p>
    <w:p w:rsidR="00CA2F09" w:rsidRDefault="00766455" w14:paraId="70E6BC28" w14:textId="7EC1E6F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Definition. Academic Chairs are defined as </w:t>
      </w:r>
      <w:r w:rsidR="00206CAA">
        <w:rPr>
          <w:rFonts w:ascii="Times New Roman" w:hAnsi="Times New Roman" w:eastAsia="Times New Roman" w:cs="Times New Roman"/>
          <w:sz w:val="24"/>
          <w:szCs w:val="24"/>
        </w:rPr>
        <w:t xml:space="preserve">MCU and </w:t>
      </w:r>
      <w:r>
        <w:rPr>
          <w:rFonts w:ascii="Times New Roman" w:hAnsi="Times New Roman" w:eastAsia="Times New Roman" w:cs="Times New Roman"/>
          <w:sz w:val="24"/>
          <w:szCs w:val="24"/>
        </w:rPr>
        <w:t xml:space="preserve">non-MCU employee subject matter experts associated with MCU via some approved arrangement (such as a service agreement, contract, intergovernmental personnel act, etc.) to support educational programs via research, scholarship, or teaching in their areas of expertise.  </w:t>
      </w:r>
    </w:p>
    <w:p w:rsidR="00CA2F09" w:rsidRDefault="00CA2F09" w14:paraId="70E6BC29" w14:textId="77777777">
      <w:pPr>
        <w:spacing w:after="0" w:line="240" w:lineRule="auto"/>
        <w:rPr>
          <w:rFonts w:ascii="Times New Roman" w:hAnsi="Times New Roman" w:eastAsia="Times New Roman" w:cs="Times New Roman"/>
          <w:sz w:val="24"/>
          <w:szCs w:val="24"/>
        </w:rPr>
      </w:pPr>
    </w:p>
    <w:p w:rsidR="00CA2F09" w:rsidRDefault="00766455" w14:paraId="70E6BC2A" w14:textId="77777777">
      <w:pPr>
        <w:spacing w:after="0" w:line="240" w:lineRule="auto"/>
        <w:ind w:firstLine="54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 Types of Academic Chairs include designated Marines not assigned to MCU, service Chairs assigned by their parent service to MCU as faculty, interagency Chairs from other DoD or federal government agencies, and other individual SMEs who provide services to MCU per applicable federal regulations.  </w:t>
      </w:r>
    </w:p>
    <w:p w:rsidR="00CA2F09" w:rsidRDefault="00CA2F09" w14:paraId="70E6BC2B" w14:textId="77777777">
      <w:pPr>
        <w:spacing w:after="0" w:line="240" w:lineRule="auto"/>
        <w:ind w:firstLine="540"/>
        <w:rPr>
          <w:rFonts w:ascii="Times New Roman" w:hAnsi="Times New Roman" w:eastAsia="Times New Roman" w:cs="Times New Roman"/>
          <w:sz w:val="24"/>
          <w:szCs w:val="24"/>
        </w:rPr>
      </w:pPr>
    </w:p>
    <w:p w:rsidR="00CA2F09" w:rsidRDefault="00766455" w14:paraId="70E6BC2C" w14:textId="77777777">
      <w:pPr>
        <w:spacing w:after="0" w:line="240" w:lineRule="auto"/>
        <w:ind w:firstLine="540"/>
        <w:rPr>
          <w:rFonts w:ascii="Times New Roman" w:hAnsi="Times New Roman" w:eastAsia="Times New Roman" w:cs="Times New Roman"/>
          <w:sz w:val="24"/>
          <w:szCs w:val="24"/>
        </w:rPr>
      </w:pPr>
      <w:r>
        <w:rPr>
          <w:rFonts w:ascii="Times New Roman" w:hAnsi="Times New Roman" w:eastAsia="Times New Roman" w:cs="Times New Roman"/>
          <w:sz w:val="24"/>
          <w:szCs w:val="24"/>
        </w:rPr>
        <w:t>(2) “MCU Scholars” are distinguished from Academic Chairs as they are designated MCU Title 10 employees not permanently assigned directly to a resident PME schoolhouse, and whose duties include significant general faculty support to all educational programs in their areas of expertise. Administration and duties of MCU Scholars are determined by Department of the Navy employment regulations and applicable position descriptions.</w:t>
      </w:r>
    </w:p>
    <w:p w:rsidR="00CA2F09" w:rsidRDefault="00CA2F09" w14:paraId="70E6BC2D" w14:textId="77777777">
      <w:pPr>
        <w:spacing w:after="0" w:line="240" w:lineRule="auto"/>
        <w:rPr>
          <w:rFonts w:ascii="Times New Roman" w:hAnsi="Times New Roman" w:eastAsia="Times New Roman" w:cs="Times New Roman"/>
          <w:sz w:val="24"/>
          <w:szCs w:val="24"/>
        </w:rPr>
      </w:pPr>
    </w:p>
    <w:p w:rsidR="00CA2F09" w:rsidRDefault="00766455" w14:paraId="70E6BC2E" w14:textId="77777777">
      <w:pPr>
        <w:spacing w:after="0" w:line="240" w:lineRule="auto"/>
        <w:ind w:firstLine="27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  The </w:t>
      </w:r>
      <w:proofErr w:type="gramStart"/>
      <w:r>
        <w:rPr>
          <w:rFonts w:ascii="Times New Roman" w:hAnsi="Times New Roman" w:eastAsia="Times New Roman" w:cs="Times New Roman"/>
          <w:sz w:val="24"/>
          <w:szCs w:val="24"/>
        </w:rPr>
        <w:t>Provost</w:t>
      </w:r>
      <w:proofErr w:type="gramEnd"/>
      <w:r>
        <w:rPr>
          <w:rFonts w:ascii="Times New Roman" w:hAnsi="Times New Roman" w:eastAsia="Times New Roman" w:cs="Times New Roman"/>
          <w:sz w:val="24"/>
          <w:szCs w:val="24"/>
        </w:rPr>
        <w:t xml:space="preserve"> exercises oversight of the MCU Academic Chair program. The </w:t>
      </w:r>
      <w:proofErr w:type="gramStart"/>
      <w:r>
        <w:rPr>
          <w:rFonts w:ascii="Times New Roman" w:hAnsi="Times New Roman" w:eastAsia="Times New Roman" w:cs="Times New Roman"/>
          <w:sz w:val="24"/>
          <w:szCs w:val="24"/>
        </w:rPr>
        <w:t>Provost</w:t>
      </w:r>
      <w:proofErr w:type="gramEnd"/>
      <w:r>
        <w:rPr>
          <w:rFonts w:ascii="Times New Roman" w:hAnsi="Times New Roman" w:eastAsia="Times New Roman" w:cs="Times New Roman"/>
          <w:sz w:val="24"/>
          <w:szCs w:val="24"/>
        </w:rPr>
        <w:t xml:space="preserve"> will, in coordination with the academic deans, identify subject matter areas in which a chair may be warranted, coordinate potential chair assignments with the sourcing activity or organization, develop and approve memorandum of understanding for chair activities, and assess chair utility and evaluate individual chair performance.  </w:t>
      </w:r>
    </w:p>
    <w:p w:rsidR="00CA2F09" w:rsidRDefault="00766455" w14:paraId="70E6BC2F" w14:textId="77777777">
      <w:pPr>
        <w:spacing w:after="0" w:line="240" w:lineRule="auto"/>
        <w:ind w:firstLine="27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 </w:t>
      </w:r>
      <w:r>
        <w:rPr>
          <w:rFonts w:ascii="Times New Roman" w:hAnsi="Times New Roman" w:eastAsia="Times New Roman" w:cs="Times New Roman"/>
          <w:sz w:val="24"/>
          <w:szCs w:val="24"/>
          <w:u w:val="single"/>
        </w:rPr>
        <w:t xml:space="preserve">Identifying SME subject </w:t>
      </w:r>
      <w:proofErr w:type="gramStart"/>
      <w:r>
        <w:rPr>
          <w:rFonts w:ascii="Times New Roman" w:hAnsi="Times New Roman" w:eastAsia="Times New Roman" w:cs="Times New Roman"/>
          <w:sz w:val="24"/>
          <w:szCs w:val="24"/>
          <w:u w:val="single"/>
        </w:rPr>
        <w:t>areas</w:t>
      </w:r>
      <w:proofErr w:type="gramEnd"/>
      <w:r>
        <w:rPr>
          <w:rFonts w:ascii="Times New Roman" w:hAnsi="Times New Roman" w:eastAsia="Times New Roman" w:cs="Times New Roman"/>
          <w:sz w:val="24"/>
          <w:szCs w:val="24"/>
        </w:rPr>
        <w:t xml:space="preserve">  </w:t>
      </w:r>
    </w:p>
    <w:p w:rsidR="00CA2F09" w:rsidRDefault="00CA2F09" w14:paraId="70E6BC30" w14:textId="77777777">
      <w:pPr>
        <w:spacing w:after="0" w:line="240" w:lineRule="auto"/>
        <w:ind w:firstLine="270"/>
        <w:rPr>
          <w:rFonts w:ascii="Times New Roman" w:hAnsi="Times New Roman" w:eastAsia="Times New Roman" w:cs="Times New Roman"/>
          <w:sz w:val="24"/>
          <w:szCs w:val="24"/>
        </w:rPr>
      </w:pPr>
    </w:p>
    <w:p w:rsidR="00CA2F09" w:rsidRDefault="00766455" w14:paraId="70E6BC31" w14:textId="77777777">
      <w:pPr>
        <w:spacing w:after="0" w:line="240" w:lineRule="auto"/>
        <w:ind w:firstLine="540"/>
        <w:rPr>
          <w:rFonts w:ascii="Times New Roman" w:hAnsi="Times New Roman" w:eastAsia="Times New Roman" w:cs="Times New Roman"/>
          <w:sz w:val="24"/>
          <w:szCs w:val="24"/>
        </w:rPr>
      </w:pPr>
      <w:r>
        <w:rPr>
          <w:rFonts w:ascii="Times New Roman" w:hAnsi="Times New Roman" w:eastAsia="Times New Roman" w:cs="Times New Roman"/>
          <w:sz w:val="24"/>
          <w:szCs w:val="24"/>
        </w:rPr>
        <w:t>(1) Service Chairs are identified as follows:</w:t>
      </w:r>
    </w:p>
    <w:p w:rsidR="00CA2F09" w:rsidRDefault="00CA2F09" w14:paraId="70E6BC32" w14:textId="77777777">
      <w:pPr>
        <w:spacing w:after="0" w:line="240" w:lineRule="auto"/>
        <w:ind w:firstLine="540"/>
        <w:rPr>
          <w:rFonts w:ascii="Times New Roman" w:hAnsi="Times New Roman" w:eastAsia="Times New Roman" w:cs="Times New Roman"/>
          <w:sz w:val="24"/>
          <w:szCs w:val="24"/>
        </w:rPr>
      </w:pPr>
    </w:p>
    <w:p w:rsidR="00CA2F09" w:rsidRDefault="00766455" w14:paraId="70E6BC33" w14:textId="77777777">
      <w:pPr>
        <w:spacing w:after="0" w:line="240" w:lineRule="auto"/>
        <w:ind w:firstLine="90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 Army, Navy, and Air Force Chairs are identified as part of the interservice faculty agreement for JPME managed and overseen by the J-7 Joint Education Division. </w:t>
      </w:r>
    </w:p>
    <w:p w:rsidR="00CA2F09" w:rsidRDefault="00CA2F09" w14:paraId="70E6BC34" w14:textId="77777777">
      <w:pPr>
        <w:spacing w:after="0" w:line="240" w:lineRule="auto"/>
        <w:ind w:firstLine="900"/>
        <w:rPr>
          <w:rFonts w:ascii="Times New Roman" w:hAnsi="Times New Roman" w:eastAsia="Times New Roman" w:cs="Times New Roman"/>
          <w:sz w:val="24"/>
          <w:szCs w:val="24"/>
        </w:rPr>
      </w:pPr>
    </w:p>
    <w:p w:rsidR="00CA2F09" w:rsidRDefault="00766455" w14:paraId="70E6BC35" w14:textId="77777777">
      <w:pPr>
        <w:spacing w:after="0" w:line="240" w:lineRule="auto"/>
        <w:ind w:firstLine="900"/>
        <w:rPr>
          <w:rFonts w:ascii="Times New Roman" w:hAnsi="Times New Roman" w:eastAsia="Times New Roman" w:cs="Times New Roman"/>
          <w:sz w:val="24"/>
          <w:szCs w:val="24"/>
        </w:rPr>
      </w:pPr>
      <w:r>
        <w:rPr>
          <w:rFonts w:ascii="Times New Roman" w:hAnsi="Times New Roman" w:eastAsia="Times New Roman" w:cs="Times New Roman"/>
          <w:sz w:val="24"/>
          <w:szCs w:val="24"/>
        </w:rPr>
        <w:t>(b) Marine Service Chairs are SMEs from functional proponents who serve as a direct liaison to MCU for educational matters affecting that functional area. The Marine Reserve Affairs Chair is a table of organization billet. Other Marine Service Chairs are typically “non-resident” to MCU, assigned permanently within their functional area of expertise.</w:t>
      </w:r>
    </w:p>
    <w:p w:rsidR="00CA2F09" w:rsidRDefault="00CA2F09" w14:paraId="70E6BC36" w14:textId="77777777">
      <w:pPr>
        <w:spacing w:after="0" w:line="240" w:lineRule="auto"/>
        <w:ind w:firstLine="900"/>
        <w:rPr>
          <w:rFonts w:ascii="Times New Roman" w:hAnsi="Times New Roman" w:eastAsia="Times New Roman" w:cs="Times New Roman"/>
          <w:sz w:val="24"/>
          <w:szCs w:val="24"/>
        </w:rPr>
      </w:pPr>
    </w:p>
    <w:p w:rsidR="00CA2F09" w:rsidP="00264A6A" w:rsidRDefault="00264A6A" w14:paraId="70E6BC37" w14:textId="3F07FC7A">
      <w:pPr>
        <w:spacing w:after="0" w:line="240" w:lineRule="auto"/>
        <w:ind w:firstLine="540"/>
        <w:rPr>
          <w:rFonts w:ascii="Times New Roman" w:hAnsi="Times New Roman" w:eastAsia="Times New Roman" w:cs="Times New Roman"/>
          <w:sz w:val="24"/>
          <w:szCs w:val="24"/>
        </w:rPr>
      </w:pPr>
      <w:r>
        <w:rPr>
          <w:rFonts w:ascii="Times New Roman" w:hAnsi="Times New Roman" w:eastAsia="Times New Roman" w:cs="Times New Roman"/>
          <w:sz w:val="24"/>
          <w:szCs w:val="24"/>
        </w:rPr>
        <w:t>(2) Interagency Chairs are normally from DoD or other Federal Agencies whose missions and roles complement the Marine Corps’ operational requirements, such as Defense Intelligence Agency or Department of State.</w:t>
      </w:r>
    </w:p>
    <w:p w:rsidR="00FE42ED" w:rsidP="00264A6A" w:rsidRDefault="00FE42ED" w14:paraId="7985DAA9" w14:textId="77777777">
      <w:pPr>
        <w:spacing w:after="0" w:line="240" w:lineRule="auto"/>
        <w:ind w:firstLine="540"/>
        <w:rPr>
          <w:rFonts w:ascii="Times New Roman" w:hAnsi="Times New Roman" w:eastAsia="Times New Roman" w:cs="Times New Roman"/>
          <w:sz w:val="24"/>
          <w:szCs w:val="24"/>
        </w:rPr>
      </w:pPr>
    </w:p>
    <w:p w:rsidR="00FE42ED" w:rsidP="00264A6A" w:rsidRDefault="00FE42ED" w14:paraId="08AE844E" w14:textId="43960FBE">
      <w:pPr>
        <w:spacing w:after="0" w:line="240" w:lineRule="auto"/>
        <w:ind w:firstLine="54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 Warfighting Chairs are normally Title 10 employees who provide critical subject matter expertise on issues relates to warfighting excellence, like </w:t>
      </w:r>
      <w:r w:rsidR="003C7576">
        <w:rPr>
          <w:rFonts w:ascii="Times New Roman" w:hAnsi="Times New Roman" w:eastAsia="Times New Roman" w:cs="Times New Roman"/>
          <w:sz w:val="24"/>
          <w:szCs w:val="24"/>
        </w:rPr>
        <w:t>E</w:t>
      </w:r>
      <w:r>
        <w:rPr>
          <w:rFonts w:ascii="Times New Roman" w:hAnsi="Times New Roman" w:eastAsia="Times New Roman" w:cs="Times New Roman"/>
          <w:sz w:val="24"/>
          <w:szCs w:val="24"/>
        </w:rPr>
        <w:t xml:space="preserve">merging </w:t>
      </w:r>
      <w:r w:rsidR="003C7576">
        <w:rPr>
          <w:rFonts w:ascii="Times New Roman" w:hAnsi="Times New Roman" w:eastAsia="Times New Roman" w:cs="Times New Roman"/>
          <w:sz w:val="24"/>
          <w:szCs w:val="24"/>
        </w:rPr>
        <w:t>Technology; Cyber; Women, Peace, and Security; and Diversity, Equity, and Inclusion.</w:t>
      </w:r>
    </w:p>
    <w:p w:rsidR="00CA2F09" w:rsidRDefault="00CA2F09" w14:paraId="70E6BC38" w14:textId="77777777">
      <w:pPr>
        <w:spacing w:after="0" w:line="240" w:lineRule="auto"/>
        <w:ind w:firstLine="900"/>
        <w:rPr>
          <w:rFonts w:ascii="Times New Roman" w:hAnsi="Times New Roman" w:eastAsia="Times New Roman" w:cs="Times New Roman"/>
          <w:sz w:val="24"/>
          <w:szCs w:val="24"/>
        </w:rPr>
      </w:pPr>
    </w:p>
    <w:p w:rsidR="00CA2F09" w:rsidRDefault="00766455" w14:paraId="70E6BC39" w14:textId="25390CDB">
      <w:pPr>
        <w:spacing w:after="0" w:line="240" w:lineRule="auto"/>
        <w:ind w:firstLine="540"/>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003C7576">
        <w:rPr>
          <w:rFonts w:ascii="Times New Roman" w:hAnsi="Times New Roman" w:eastAsia="Times New Roman" w:cs="Times New Roman"/>
          <w:sz w:val="24"/>
          <w:szCs w:val="24"/>
        </w:rPr>
        <w:t>4</w:t>
      </w:r>
      <w:r>
        <w:rPr>
          <w:rFonts w:ascii="Times New Roman" w:hAnsi="Times New Roman" w:eastAsia="Times New Roman" w:cs="Times New Roman"/>
          <w:sz w:val="24"/>
          <w:szCs w:val="24"/>
        </w:rPr>
        <w:t>) The Provost will regularly review with the academic deans and chief academic officers, and at a minimum at least once annually, whether existing Chair subject matter areas remain warranted or if additional subject areas warrant seeking an Academic Chair to address.</w:t>
      </w:r>
    </w:p>
    <w:p w:rsidR="00CA2F09" w:rsidRDefault="00CA2F09" w14:paraId="70E6BC3A" w14:textId="77777777">
      <w:pPr>
        <w:spacing w:after="0" w:line="240" w:lineRule="auto"/>
        <w:ind w:firstLine="270"/>
        <w:rPr>
          <w:rFonts w:ascii="Times New Roman" w:hAnsi="Times New Roman" w:eastAsia="Times New Roman" w:cs="Times New Roman"/>
          <w:sz w:val="24"/>
          <w:szCs w:val="24"/>
        </w:rPr>
      </w:pPr>
    </w:p>
    <w:p w:rsidR="00CA2F09" w:rsidRDefault="00766455" w14:paraId="70E6BC3B" w14:textId="77777777">
      <w:pPr>
        <w:spacing w:after="0" w:line="240" w:lineRule="auto"/>
        <w:ind w:firstLine="27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  Normally, the assignment of Academic Chairs to support MCU should be pursuant to a Memorandum of Agreement (MOA) with the providing entity. The </w:t>
      </w:r>
      <w:proofErr w:type="gramStart"/>
      <w:r>
        <w:rPr>
          <w:rFonts w:ascii="Times New Roman" w:hAnsi="Times New Roman" w:eastAsia="Times New Roman" w:cs="Times New Roman"/>
          <w:sz w:val="24"/>
          <w:szCs w:val="24"/>
        </w:rPr>
        <w:t>Provost</w:t>
      </w:r>
      <w:proofErr w:type="gramEnd"/>
      <w:r>
        <w:rPr>
          <w:rFonts w:ascii="Times New Roman" w:hAnsi="Times New Roman" w:eastAsia="Times New Roman" w:cs="Times New Roman"/>
          <w:sz w:val="24"/>
          <w:szCs w:val="24"/>
        </w:rPr>
        <w:t xml:space="preserve"> is the delegated authority to sign Academic Chair MOA on behalf of MCU.</w:t>
      </w:r>
    </w:p>
    <w:p w:rsidR="00CA2F09" w:rsidRDefault="00CA2F09" w14:paraId="70E6BC3C" w14:textId="77777777">
      <w:pPr>
        <w:spacing w:after="0" w:line="240" w:lineRule="auto"/>
        <w:ind w:firstLine="270"/>
        <w:rPr>
          <w:rFonts w:ascii="Times New Roman" w:hAnsi="Times New Roman" w:eastAsia="Times New Roman" w:cs="Times New Roman"/>
          <w:sz w:val="24"/>
          <w:szCs w:val="24"/>
        </w:rPr>
      </w:pPr>
    </w:p>
    <w:p w:rsidR="00CA2F09" w:rsidRDefault="00766455" w14:paraId="70E6BC3D" w14:textId="77777777">
      <w:pPr>
        <w:spacing w:after="0" w:line="240" w:lineRule="auto"/>
        <w:ind w:firstLine="27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  </w:t>
      </w:r>
      <w:r>
        <w:rPr>
          <w:rFonts w:ascii="Times New Roman" w:hAnsi="Times New Roman" w:eastAsia="Times New Roman" w:cs="Times New Roman"/>
          <w:sz w:val="24"/>
          <w:szCs w:val="24"/>
          <w:highlight w:val="white"/>
        </w:rPr>
        <w:t>Although priority of support may vary depending where and how the Chair is assigned within MCU, Academic Chairs provide SME general support to all educational programs.</w:t>
      </w:r>
      <w:r>
        <w:rPr>
          <w:rFonts w:ascii="Times New Roman" w:hAnsi="Times New Roman" w:eastAsia="Times New Roman" w:cs="Times New Roman"/>
          <w:sz w:val="24"/>
          <w:szCs w:val="24"/>
        </w:rPr>
        <w:t xml:space="preserve"> Each Academic Chair will be assigned under the administrative oversight of an educational program or staff director. The director will ensure that administrative requirements, such as network access and accounts, office space, telephones, etc., are provided at a comparable level to that of regular faculty.  </w:t>
      </w:r>
    </w:p>
    <w:p w:rsidR="00CA2F09" w:rsidRDefault="00CA2F09" w14:paraId="70E6BC3E" w14:textId="77777777">
      <w:pPr>
        <w:spacing w:after="0" w:line="240" w:lineRule="auto"/>
        <w:rPr>
          <w:rFonts w:ascii="Times New Roman" w:hAnsi="Times New Roman" w:eastAsia="Times New Roman" w:cs="Times New Roman"/>
          <w:sz w:val="24"/>
          <w:szCs w:val="24"/>
        </w:rPr>
      </w:pPr>
    </w:p>
    <w:p w:rsidR="00CA2F09" w:rsidRDefault="00766455" w14:paraId="70E6BC3F" w14:textId="77777777">
      <w:pPr>
        <w:spacing w:after="0" w:line="240" w:lineRule="auto"/>
        <w:ind w:firstLine="270"/>
        <w:rPr>
          <w:rFonts w:ascii="Times New Roman" w:hAnsi="Times New Roman" w:eastAsia="Times New Roman" w:cs="Times New Roman"/>
          <w:sz w:val="24"/>
          <w:szCs w:val="24"/>
        </w:rPr>
      </w:pPr>
      <w:r>
        <w:rPr>
          <w:rFonts w:ascii="Times New Roman" w:hAnsi="Times New Roman" w:eastAsia="Times New Roman" w:cs="Times New Roman"/>
          <w:sz w:val="24"/>
          <w:szCs w:val="24"/>
        </w:rPr>
        <w:t>f.   MCU Title 10 Faculty are eligible to also serve as Chairs, if qualified; however, Chair duties must remain separate from regular duties. Employees may not receive compensation from outside sources for their regular duties.</w:t>
      </w:r>
    </w:p>
    <w:p w:rsidR="00CA2F09" w:rsidRDefault="00CA2F09" w14:paraId="70E6BC40" w14:textId="77777777">
      <w:pPr>
        <w:spacing w:after="0" w:line="240" w:lineRule="auto"/>
        <w:ind w:firstLine="360"/>
        <w:rPr>
          <w:rFonts w:ascii="Times New Roman" w:hAnsi="Times New Roman" w:eastAsia="Times New Roman" w:cs="Times New Roman"/>
          <w:sz w:val="24"/>
          <w:szCs w:val="24"/>
        </w:rPr>
      </w:pPr>
    </w:p>
    <w:p w:rsidR="00CA2F09" w:rsidRDefault="00766455" w14:paraId="70E6BC41" w14:textId="77777777">
      <w:pPr>
        <w:spacing w:after="0" w:line="240" w:lineRule="auto"/>
        <w:rPr>
          <w:rFonts w:ascii="Times New Roman" w:hAnsi="Times New Roman" w:eastAsia="Times New Roman" w:cs="Times New Roman"/>
          <w:sz w:val="24"/>
          <w:szCs w:val="24"/>
          <w:u w:val="single"/>
        </w:rPr>
      </w:pPr>
      <w:r>
        <w:rPr>
          <w:rFonts w:ascii="Times New Roman" w:hAnsi="Times New Roman" w:eastAsia="Times New Roman" w:cs="Times New Roman"/>
          <w:sz w:val="24"/>
          <w:szCs w:val="24"/>
        </w:rPr>
        <w:t xml:space="preserve">4.  </w:t>
      </w:r>
      <w:r>
        <w:rPr>
          <w:rFonts w:ascii="Times New Roman" w:hAnsi="Times New Roman" w:eastAsia="Times New Roman" w:cs="Times New Roman"/>
          <w:sz w:val="24"/>
          <w:szCs w:val="24"/>
          <w:u w:val="single"/>
        </w:rPr>
        <w:t>Procedures</w:t>
      </w:r>
    </w:p>
    <w:p w:rsidR="00CA2F09" w:rsidRDefault="00CA2F09" w14:paraId="70E6BC42" w14:textId="77777777">
      <w:pPr>
        <w:spacing w:after="0" w:line="240" w:lineRule="auto"/>
        <w:rPr>
          <w:rFonts w:ascii="Times New Roman" w:hAnsi="Times New Roman" w:eastAsia="Times New Roman" w:cs="Times New Roman"/>
          <w:sz w:val="24"/>
          <w:szCs w:val="24"/>
        </w:rPr>
      </w:pPr>
    </w:p>
    <w:p w:rsidR="00CA2F09" w:rsidRDefault="00766455" w14:paraId="70E6BC43" w14:textId="77777777">
      <w:pPr>
        <w:spacing w:after="0" w:line="240" w:lineRule="auto"/>
        <w:ind w:firstLine="360"/>
        <w:rPr>
          <w:rFonts w:ascii="Times New Roman" w:hAnsi="Times New Roman" w:eastAsia="Times New Roman" w:cs="Times New Roman"/>
          <w:sz w:val="24"/>
          <w:szCs w:val="24"/>
        </w:rPr>
      </w:pPr>
      <w:r>
        <w:rPr>
          <w:rFonts w:ascii="Times New Roman" w:hAnsi="Times New Roman" w:eastAsia="Times New Roman" w:cs="Times New Roman"/>
          <w:sz w:val="24"/>
          <w:szCs w:val="24"/>
        </w:rPr>
        <w:t>a. The Provost will ensure that Academic Chairs are included in the MCU website faculty directory.</w:t>
      </w:r>
    </w:p>
    <w:p w:rsidR="00CA2F09" w:rsidRDefault="00CA2F09" w14:paraId="70E6BC44" w14:textId="77777777">
      <w:pPr>
        <w:spacing w:after="0" w:line="240" w:lineRule="auto"/>
        <w:ind w:firstLine="360"/>
        <w:rPr>
          <w:rFonts w:ascii="Times New Roman" w:hAnsi="Times New Roman" w:eastAsia="Times New Roman" w:cs="Times New Roman"/>
          <w:sz w:val="24"/>
          <w:szCs w:val="24"/>
        </w:rPr>
      </w:pPr>
    </w:p>
    <w:p w:rsidR="00CA2F09" w:rsidRDefault="00766455" w14:paraId="70E6BC45" w14:textId="77777777">
      <w:pPr>
        <w:spacing w:after="0" w:line="240" w:lineRule="auto"/>
        <w:ind w:firstLine="360"/>
        <w:rPr>
          <w:rFonts w:ascii="Times New Roman" w:hAnsi="Times New Roman" w:eastAsia="Times New Roman" w:cs="Times New Roman"/>
          <w:sz w:val="24"/>
          <w:szCs w:val="24"/>
        </w:rPr>
      </w:pPr>
      <w:r>
        <w:rPr>
          <w:rFonts w:ascii="Times New Roman" w:hAnsi="Times New Roman" w:eastAsia="Times New Roman" w:cs="Times New Roman"/>
          <w:sz w:val="24"/>
          <w:szCs w:val="24"/>
        </w:rPr>
        <w:t>b.  Directors will provide a written assessment of Chair utility and performance to the Provost NLT 30 June each Academic Year.</w:t>
      </w:r>
    </w:p>
    <w:p w:rsidR="00CA2F09" w:rsidRDefault="00CA2F09" w14:paraId="70E6BC46" w14:textId="77777777">
      <w:pPr>
        <w:spacing w:after="0" w:line="240" w:lineRule="auto"/>
        <w:rPr>
          <w:rFonts w:ascii="Times New Roman" w:hAnsi="Times New Roman" w:eastAsia="Times New Roman" w:cs="Times New Roman"/>
          <w:sz w:val="24"/>
          <w:szCs w:val="24"/>
        </w:rPr>
      </w:pPr>
    </w:p>
    <w:p w:rsidR="00CA2F09" w:rsidRDefault="00766455" w14:paraId="70E6BC47"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Related Policies and Forms</w:t>
      </w:r>
      <w:r>
        <w:rPr>
          <w:rFonts w:ascii="Times New Roman" w:hAnsi="Times New Roman" w:eastAsia="Times New Roman" w:cs="Times New Roman"/>
          <w:sz w:val="24"/>
          <w:szCs w:val="24"/>
        </w:rPr>
        <w:t>:</w:t>
      </w:r>
    </w:p>
    <w:p w:rsidR="00CA2F09" w:rsidRDefault="00766455" w14:paraId="70E6BC48"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Faculty Qualifications and Credentials</w:t>
      </w:r>
    </w:p>
    <w:p w:rsidR="00CA2F09" w:rsidRDefault="00766455" w14:paraId="70E6BC49"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Volunteer Service Agreement</w:t>
      </w:r>
    </w:p>
    <w:p w:rsidR="00CA2F09" w:rsidRDefault="00CA2F09" w14:paraId="70E6BC4A" w14:textId="77777777">
      <w:pPr>
        <w:spacing w:after="0" w:line="240" w:lineRule="auto"/>
        <w:rPr>
          <w:rFonts w:ascii="Times New Roman" w:hAnsi="Times New Roman" w:eastAsia="Times New Roman" w:cs="Times New Roman"/>
          <w:sz w:val="24"/>
          <w:szCs w:val="24"/>
        </w:rPr>
      </w:pPr>
    </w:p>
    <w:p w:rsidR="00CA2F09" w:rsidRDefault="00766455" w14:paraId="70E6BC4B" w14:textId="77777777">
      <w:pPr>
        <w:spacing w:after="0" w:line="240" w:lineRule="auto"/>
        <w:jc w:val="right"/>
        <w:rPr>
          <w:rFonts w:ascii="Times New Roman" w:hAnsi="Times New Roman" w:eastAsia="Times New Roman" w:cs="Times New Roman"/>
          <w:sz w:val="24"/>
          <w:szCs w:val="24"/>
        </w:rPr>
      </w:pPr>
      <w:bookmarkStart w:name="_heading=h.gjdgxs" w:colFirst="0" w:colLast="0" w:id="1"/>
      <w:bookmarkEnd w:id="1"/>
      <w:r>
        <w:rPr>
          <w:rFonts w:ascii="Times New Roman" w:hAnsi="Times New Roman" w:eastAsia="Times New Roman" w:cs="Times New Roman"/>
          <w:sz w:val="24"/>
          <w:szCs w:val="24"/>
        </w:rPr>
        <w:t>Promulgated: 21 Sep 2020</w:t>
      </w:r>
    </w:p>
    <w:p w:rsidR="00CA2F09" w:rsidRDefault="00CA2F09" w14:paraId="70E6BC4C" w14:textId="77777777">
      <w:pPr>
        <w:spacing w:after="0" w:line="240" w:lineRule="auto"/>
        <w:jc w:val="right"/>
        <w:rPr>
          <w:rFonts w:ascii="Times New Roman" w:hAnsi="Times New Roman" w:eastAsia="Times New Roman" w:cs="Times New Roman"/>
          <w:sz w:val="24"/>
          <w:szCs w:val="24"/>
        </w:rPr>
      </w:pPr>
    </w:p>
    <w:p w:rsidR="00CA2F09" w:rsidP="05DF25AF" w:rsidRDefault="00766455" w14:paraId="70E6BC4D" w14:textId="1FA3ACFC">
      <w:pPr>
        <w:pStyle w:val="Normal"/>
        <w:spacing w:after="0" w:line="240" w:lineRule="auto"/>
        <w:jc w:val="right"/>
        <w:rPr>
          <w:rFonts w:ascii="Times New Roman" w:hAnsi="Times New Roman" w:eastAsia="Times New Roman" w:cs="Times New Roman"/>
          <w:noProof w:val="0"/>
          <w:sz w:val="24"/>
          <w:szCs w:val="24"/>
          <w:lang w:val="en-US"/>
        </w:rPr>
      </w:pPr>
      <w:r w:rsidRPr="05DF25AF" w:rsidR="00766455">
        <w:rPr>
          <w:rFonts w:ascii="Times New Roman" w:hAnsi="Times New Roman" w:eastAsia="Times New Roman" w:cs="Times New Roman"/>
          <w:sz w:val="24"/>
          <w:szCs w:val="24"/>
        </w:rPr>
        <w:t xml:space="preserve">Reviewed: </w:t>
      </w:r>
      <w:r w:rsidRPr="05DF25AF" w:rsidR="1AC32D0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12 Oct 2023</w:t>
      </w:r>
    </w:p>
    <w:p w:rsidR="00CA2F09" w:rsidRDefault="00CA2F09" w14:paraId="70E6BC4E" w14:textId="77777777">
      <w:pPr>
        <w:spacing w:after="0" w:line="240" w:lineRule="auto"/>
        <w:jc w:val="right"/>
        <w:rPr>
          <w:rFonts w:ascii="Times New Roman" w:hAnsi="Times New Roman" w:eastAsia="Times New Roman" w:cs="Times New Roman"/>
          <w:sz w:val="24"/>
          <w:szCs w:val="24"/>
        </w:rPr>
      </w:pPr>
    </w:p>
    <w:p w:rsidR="00CA2F09" w:rsidP="05DF25AF" w:rsidRDefault="00766455" w14:paraId="70E6BC4F" w14:textId="0D3A2C96">
      <w:pPr>
        <w:pStyle w:val="Normal"/>
        <w:spacing w:after="0" w:line="240" w:lineRule="auto"/>
        <w:jc w:val="right"/>
        <w:rPr>
          <w:rFonts w:ascii="Times New Roman" w:hAnsi="Times New Roman" w:eastAsia="Times New Roman" w:cs="Times New Roman"/>
          <w:noProof w:val="0"/>
          <w:sz w:val="24"/>
          <w:szCs w:val="24"/>
          <w:lang w:val="en-US"/>
        </w:rPr>
      </w:pPr>
      <w:r w:rsidRPr="05DF25AF" w:rsidR="00766455">
        <w:rPr>
          <w:rFonts w:ascii="Times New Roman" w:hAnsi="Times New Roman" w:eastAsia="Times New Roman" w:cs="Times New Roman"/>
          <w:sz w:val="24"/>
          <w:szCs w:val="24"/>
        </w:rPr>
        <w:t xml:space="preserve">Revised: </w:t>
      </w:r>
      <w:r w:rsidRPr="05DF25AF" w:rsidR="2989D25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12 Oct 2023</w:t>
      </w:r>
    </w:p>
    <w:sectPr w:rsidR="00CA2F09">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03CB" w:rsidRDefault="007B03CB" w14:paraId="53C63344" w14:textId="77777777">
      <w:pPr>
        <w:spacing w:after="0" w:line="240" w:lineRule="auto"/>
      </w:pPr>
      <w:r>
        <w:separator/>
      </w:r>
    </w:p>
  </w:endnote>
  <w:endnote w:type="continuationSeparator" w:id="0">
    <w:p w:rsidR="007B03CB" w:rsidRDefault="007B03CB" w14:paraId="0774B9D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2F09" w:rsidRDefault="00CA2F09" w14:paraId="70E6BC52" w14:textId="7777777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2F09" w:rsidRDefault="00766455" w14:paraId="70E6BC53" w14:textId="77777777">
    <w:pPr>
      <w:pBdr>
        <w:top w:val="nil"/>
        <w:left w:val="nil"/>
        <w:bottom w:val="nil"/>
        <w:right w:val="nil"/>
        <w:between w:val="nil"/>
      </w:pBdr>
      <w:tabs>
        <w:tab w:val="center" w:pos="4680"/>
        <w:tab w:val="left" w:pos="7920"/>
        <w:tab w:val="right" w:pos="9360"/>
      </w:tabs>
      <w:spacing w:after="0" w:line="240" w:lineRule="auto"/>
      <w:rPr>
        <w:rFonts w:ascii="Times New Roman" w:hAnsi="Times New Roman" w:eastAsia="Times New Roman" w:cs="Times New Roman"/>
        <w:color w:val="000000"/>
      </w:rPr>
    </w:pPr>
    <w:r>
      <w:rPr>
        <w:color w:val="000000"/>
      </w:rPr>
      <w:tab/>
    </w:r>
    <w:r>
      <w:rPr>
        <w:color w:val="000000"/>
      </w:rPr>
      <w:tab/>
    </w:r>
    <w:r>
      <w:rPr>
        <w:rFonts w:ascii="Times New Roman" w:hAnsi="Times New Roman" w:eastAsia="Times New Roman" w:cs="Times New Roman"/>
        <w:color w:val="000000"/>
      </w:rPr>
      <w:t>Enclosure (14)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2F09" w:rsidRDefault="00766455" w14:paraId="70E6BC55" w14:textId="77777777">
    <w:pPr>
      <w:pBdr>
        <w:top w:val="nil"/>
        <w:left w:val="nil"/>
        <w:bottom w:val="nil"/>
        <w:right w:val="nil"/>
        <w:between w:val="nil"/>
      </w:pBdr>
      <w:tabs>
        <w:tab w:val="center" w:pos="4680"/>
        <w:tab w:val="left" w:pos="7920"/>
        <w:tab w:val="right" w:pos="9360"/>
      </w:tabs>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Enclosure (14)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03CB" w:rsidRDefault="007B03CB" w14:paraId="2F921703" w14:textId="77777777">
      <w:pPr>
        <w:spacing w:after="0" w:line="240" w:lineRule="auto"/>
      </w:pPr>
      <w:r>
        <w:separator/>
      </w:r>
    </w:p>
  </w:footnote>
  <w:footnote w:type="continuationSeparator" w:id="0">
    <w:p w:rsidR="007B03CB" w:rsidRDefault="007B03CB" w14:paraId="46DF3CE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2F09" w:rsidRDefault="00CA2F09" w14:paraId="70E6BC50"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2F09" w:rsidRDefault="00766455" w14:paraId="70E6BC51" w14:textId="1A2F6E96">
    <w:pPr>
      <w:pBdr>
        <w:top w:val="nil"/>
        <w:left w:val="nil"/>
        <w:bottom w:val="nil"/>
        <w:right w:val="nil"/>
        <w:between w:val="nil"/>
      </w:pBdr>
      <w:tabs>
        <w:tab w:val="center" w:pos="4680"/>
        <w:tab w:val="right" w:pos="9360"/>
      </w:tabs>
      <w:spacing w:after="0" w:line="240" w:lineRule="auto"/>
      <w:jc w:val="right"/>
      <w:rPr>
        <w:rFonts w:ascii="Times New Roman" w:hAnsi="Times New Roman" w:eastAsia="Times New Roman" w:cs="Times New Roman"/>
        <w:b/>
        <w:color w:val="000000"/>
        <w:sz w:val="24"/>
        <w:szCs w:val="24"/>
      </w:rPr>
    </w:pPr>
    <w:bookmarkStart w:name="_heading=h.30j0zll" w:colFirst="0" w:colLast="0" w:id="2"/>
    <w:bookmarkEnd w:id="2"/>
    <w:r>
      <w:rPr>
        <w:rFonts w:ascii="Times New Roman" w:hAnsi="Times New Roman" w:eastAsia="Times New Roman" w:cs="Times New Roman"/>
        <w:b/>
        <w:color w:val="000000"/>
        <w:sz w:val="24"/>
        <w:szCs w:val="24"/>
      </w:rPr>
      <w:t>Academic Chair Management</w:t>
    </w:r>
    <w:r>
      <w:rPr>
        <w:rFonts w:ascii="Times New Roman" w:hAnsi="Times New Roman" w:eastAsia="Times New Roman" w:cs="Times New Roman"/>
        <w:b/>
        <w:color w:val="000000"/>
        <w:sz w:val="24"/>
        <w:szCs w:val="24"/>
      </w:rPr>
      <w:tab/>
    </w:r>
    <w:r>
      <w:rPr>
        <w:rFonts w:ascii="Times New Roman" w:hAnsi="Times New Roman" w:eastAsia="Times New Roman" w:cs="Times New Roman"/>
        <w:b/>
        <w:color w:val="000000"/>
        <w:sz w:val="24"/>
        <w:szCs w:val="24"/>
      </w:rPr>
      <w:tab/>
    </w:r>
    <w:r>
      <w:rPr>
        <w:rFonts w:ascii="Times New Roman" w:hAnsi="Times New Roman" w:eastAsia="Times New Roman" w:cs="Times New Roman"/>
        <w:b/>
        <w:color w:val="000000"/>
        <w:sz w:val="24"/>
        <w:szCs w:val="24"/>
      </w:rPr>
      <w:fldChar w:fldCharType="begin"/>
    </w:r>
    <w:r>
      <w:rPr>
        <w:rFonts w:ascii="Times New Roman" w:hAnsi="Times New Roman" w:eastAsia="Times New Roman" w:cs="Times New Roman"/>
        <w:b/>
        <w:color w:val="000000"/>
        <w:sz w:val="24"/>
        <w:szCs w:val="24"/>
      </w:rPr>
      <w:instrText>PAGE</w:instrText>
    </w:r>
    <w:r>
      <w:rPr>
        <w:rFonts w:ascii="Times New Roman" w:hAnsi="Times New Roman" w:eastAsia="Times New Roman" w:cs="Times New Roman"/>
        <w:b/>
        <w:color w:val="000000"/>
        <w:sz w:val="24"/>
        <w:szCs w:val="24"/>
      </w:rPr>
      <w:fldChar w:fldCharType="separate"/>
    </w:r>
    <w:r w:rsidR="00206CAA">
      <w:rPr>
        <w:rFonts w:ascii="Times New Roman" w:hAnsi="Times New Roman" w:eastAsia="Times New Roman" w:cs="Times New Roman"/>
        <w:b/>
        <w:noProof/>
        <w:color w:val="000000"/>
        <w:sz w:val="24"/>
        <w:szCs w:val="24"/>
      </w:rPr>
      <w:t>2</w:t>
    </w:r>
    <w:r>
      <w:rPr>
        <w:rFonts w:ascii="Times New Roman" w:hAnsi="Times New Roman" w:eastAsia="Times New Roman" w:cs="Times New Roman"/>
        <w:b/>
        <w:color w:val="000000"/>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2F09" w:rsidRDefault="00CA2F09" w14:paraId="70E6BC54" w14:textId="77777777">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F09"/>
    <w:rsid w:val="00206CAA"/>
    <w:rsid w:val="00264A6A"/>
    <w:rsid w:val="003C7576"/>
    <w:rsid w:val="00766455"/>
    <w:rsid w:val="007B03CB"/>
    <w:rsid w:val="00C416C7"/>
    <w:rsid w:val="00CA2F09"/>
    <w:rsid w:val="00FE42ED"/>
    <w:rsid w:val="05DF25AF"/>
    <w:rsid w:val="1AC32D0D"/>
    <w:rsid w:val="2989D2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0E6BC19"/>
  <w15:docId w15:val="{A9EC6AB0-C446-534B-85AC-054D1D9C5D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357C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664A8"/>
    <w:pPr>
      <w:tabs>
        <w:tab w:val="center" w:pos="4680"/>
        <w:tab w:val="right" w:pos="9360"/>
      </w:tabs>
      <w:spacing w:after="0" w:line="240" w:lineRule="auto"/>
    </w:pPr>
  </w:style>
  <w:style w:type="character" w:styleId="HeaderChar" w:customStyle="1">
    <w:name w:val="Header Char"/>
    <w:basedOn w:val="DefaultParagraphFont"/>
    <w:link w:val="Header"/>
    <w:uiPriority w:val="99"/>
    <w:rsid w:val="00F664A8"/>
  </w:style>
  <w:style w:type="paragraph" w:styleId="Footer">
    <w:name w:val="footer"/>
    <w:basedOn w:val="Normal"/>
    <w:link w:val="FooterChar"/>
    <w:uiPriority w:val="99"/>
    <w:unhideWhenUsed/>
    <w:rsid w:val="00F664A8"/>
    <w:pPr>
      <w:tabs>
        <w:tab w:val="center" w:pos="4680"/>
        <w:tab w:val="right" w:pos="9360"/>
      </w:tabs>
      <w:spacing w:after="0" w:line="240" w:lineRule="auto"/>
    </w:pPr>
  </w:style>
  <w:style w:type="character" w:styleId="FooterChar" w:customStyle="1">
    <w:name w:val="Footer Char"/>
    <w:basedOn w:val="DefaultParagraphFont"/>
    <w:link w:val="Footer"/>
    <w:uiPriority w:val="99"/>
    <w:rsid w:val="00F664A8"/>
  </w:style>
  <w:style w:type="character" w:styleId="Hyperlink">
    <w:name w:val="Hyperlink"/>
    <w:basedOn w:val="DefaultParagraphFont"/>
    <w:uiPriority w:val="99"/>
    <w:unhideWhenUsed/>
    <w:rsid w:val="00F664A8"/>
    <w:rPr>
      <w:color w:val="0563C1" w:themeColor="hyperlink"/>
      <w:u w:val="single"/>
    </w:rPr>
  </w:style>
  <w:style w:type="character" w:styleId="FollowedHyperlink">
    <w:name w:val="FollowedHyperlink"/>
    <w:basedOn w:val="DefaultParagraphFont"/>
    <w:uiPriority w:val="99"/>
    <w:semiHidden/>
    <w:unhideWhenUsed/>
    <w:rsid w:val="00F664A8"/>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TableGrid">
    <w:name w:val="Table Grid"/>
    <w:basedOn w:val="TableNormal"/>
    <w:uiPriority w:val="39"/>
    <w:rsid w:val="00B3492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357C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357C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65C4C"/>
    <w:rPr>
      <w:b/>
      <w:bCs/>
    </w:rPr>
  </w:style>
  <w:style w:type="character" w:styleId="CommentSubjectChar" w:customStyle="1">
    <w:name w:val="Comment Subject Char"/>
    <w:basedOn w:val="CommentTextChar"/>
    <w:link w:val="CommentSubject"/>
    <w:uiPriority w:val="99"/>
    <w:semiHidden/>
    <w:rsid w:val="00565C4C"/>
    <w:rPr>
      <w:b/>
      <w:bCs/>
      <w:sz w:val="20"/>
      <w:szCs w:val="20"/>
    </w:rPr>
  </w:style>
  <w:style w:type="paragraph" w:styleId="Normal0" w:customStyle="true">
    <w:uiPriority w:val="1"/>
    <w:name w:val="Normal0"/>
    <w:basedOn w:val="Normal"/>
    <w:qFormat/>
    <w:rsid w:val="05DF2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acscoc.org/app/uploads/2019/08/2018-POA-Resource-Manual.pdf"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hyperlink" Target="http://sacscoc.org/app/uploads/2019/08/2018PrinciplesOfAcreditation.pdf" TargetMode="Externa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e9e2722-c042-41fd-b294-1cd33355f9b9">
      <Terms xmlns="http://schemas.microsoft.com/office/infopath/2007/PartnerControls"/>
    </lcf76f155ced4ddcb4097134ff3c332f>
    <TaxCatchAll xmlns="0fe6a93c-8243-4165-ad52-42abdb93f16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057A35C37D4D47ACFC8AE341EAED8B" ma:contentTypeVersion="14" ma:contentTypeDescription="Create a new document." ma:contentTypeScope="" ma:versionID="fafe5dcad0966f93b5ba8954e4b11328">
  <xsd:schema xmlns:xsd="http://www.w3.org/2001/XMLSchema" xmlns:xs="http://www.w3.org/2001/XMLSchema" xmlns:p="http://schemas.microsoft.com/office/2006/metadata/properties" xmlns:ns1="http://schemas.microsoft.com/sharepoint/v3" xmlns:ns2="ae9e2722-c042-41fd-b294-1cd33355f9b9" xmlns:ns3="0fe6a93c-8243-4165-ad52-42abdb93f167" targetNamespace="http://schemas.microsoft.com/office/2006/metadata/properties" ma:root="true" ma:fieldsID="e7b89da85466880fce240c06a3310882" ns1:_="" ns2:_="" ns3:_="">
    <xsd:import namespace="http://schemas.microsoft.com/sharepoint/v3"/>
    <xsd:import namespace="ae9e2722-c042-41fd-b294-1cd33355f9b9"/>
    <xsd:import namespace="0fe6a93c-8243-4165-ad52-42abdb93f16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e2722-c042-41fd-b294-1cd33355f9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ef8d974-1c18-4612-a5a4-3abc6609d3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6a93c-8243-4165-ad52-42abdb93f1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d2e2770-eb48-4d3d-8e29-be47532f7faf}" ma:internalName="TaxCatchAll" ma:showField="CatchAllData" ma:web="0fe6a93c-8243-4165-ad52-42abdb93f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aE6n6Ad3h/5VpxCKuvd3USFmMA==">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</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E69259-1DE5-45D1-AE08-A194F54BD91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4EA0EEB-F93A-4711-AAE0-AF194CA37AF4}"/>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386B6B75-310E-4026-81E0-CA6164DC880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Sparks Maj Timothy A US</dc:creator>
  <cp:lastModifiedBy>Sieben Cynthia G US</cp:lastModifiedBy>
  <cp:revision>6</cp:revision>
  <dcterms:created xsi:type="dcterms:W3CDTF">2023-09-30T18:56:00Z</dcterms:created>
  <dcterms:modified xsi:type="dcterms:W3CDTF">2023-10-16T14:02:04Z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0x01010006057A35C37D4D47ACFC8AE341EAED8B</vt:lpwstr>
  </property>
  <property fmtid="{D5CDD505-2E9C-101B-9397-08002B2CF9AE}" pid="3" name="Order">
    <vt:r8>15600</vt:r8>
  </property>
  <property fmtid="{D5CDD505-2E9C-101B-9397-08002B2CF9AE}" pid="4" name="MSIP_Label_dece42e6-5f70-4400-bc44-85bf7e24cbda_Enabled">
    <vt:lpwstr>true</vt:lpwstr>
  </property>
  <property fmtid="{D5CDD505-2E9C-101B-9397-08002B2CF9AE}" pid="5" name="MSIP_Label_dece42e6-5f70-4400-bc44-85bf7e24cbda_SetDate">
    <vt:lpwstr>2023-09-30T18:56:14Z</vt:lpwstr>
  </property>
  <property fmtid="{D5CDD505-2E9C-101B-9397-08002B2CF9AE}" pid="6" name="MSIP_Label_dece42e6-5f70-4400-bc44-85bf7e24cbda_Method">
    <vt:lpwstr>Standard</vt:lpwstr>
  </property>
  <property fmtid="{D5CDD505-2E9C-101B-9397-08002B2CF9AE}" pid="7" name="MSIP_Label_dece42e6-5f70-4400-bc44-85bf7e24cbda_Name">
    <vt:lpwstr>defa4170-0d19-0005-0004-bc88714345d2</vt:lpwstr>
  </property>
  <property fmtid="{D5CDD505-2E9C-101B-9397-08002B2CF9AE}" pid="8" name="MSIP_Label_dece42e6-5f70-4400-bc44-85bf7e24cbda_SiteId">
    <vt:lpwstr>94e5a9ba-bbdc-4274-843d-164a71fd8ad3</vt:lpwstr>
  </property>
  <property fmtid="{D5CDD505-2E9C-101B-9397-08002B2CF9AE}" pid="9" name="MSIP_Label_dece42e6-5f70-4400-bc44-85bf7e24cbda_ActionId">
    <vt:lpwstr>188e9c39-96f5-4742-9969-30d103404b62</vt:lpwstr>
  </property>
  <property fmtid="{D5CDD505-2E9C-101B-9397-08002B2CF9AE}" pid="10" name="MSIP_Label_dece42e6-5f70-4400-bc44-85bf7e24cbda_ContentBits">
    <vt:lpwstr>0</vt:lpwstr>
  </property>
  <property fmtid="{D5CDD505-2E9C-101B-9397-08002B2CF9AE}" pid="11" name="MediaServiceImageTags">
    <vt:lpwstr/>
  </property>
</Properties>
</file>